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91" w:rsidRPr="000321B7" w:rsidRDefault="00471C91" w:rsidP="004A5A17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ФОСФОРНЫЕ УДОБРЕНИЯ</w:t>
      </w:r>
    </w:p>
    <w:p w:rsidR="00471C91" w:rsidRDefault="00471C91" w:rsidP="000321B7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занятия</w:t>
      </w:r>
      <w:r w:rsidRPr="004202DD">
        <w:rPr>
          <w:rFonts w:ascii="Times New Roman" w:hAnsi="Times New Roman"/>
          <w:sz w:val="24"/>
          <w:szCs w:val="24"/>
        </w:rPr>
        <w:t>:</w:t>
      </w:r>
      <w:bookmarkStart w:id="0" w:name="_Toc68925299"/>
    </w:p>
    <w:p w:rsidR="00471C91" w:rsidRPr="000321B7" w:rsidRDefault="00471C91" w:rsidP="004202DD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 xml:space="preserve">1. </w:t>
      </w:r>
      <w:bookmarkEnd w:id="0"/>
      <w:r w:rsidRPr="004202DD">
        <w:rPr>
          <w:rFonts w:ascii="Times New Roman" w:hAnsi="Times New Roman"/>
          <w:sz w:val="24"/>
          <w:szCs w:val="24"/>
        </w:rPr>
        <w:t>Сырье для производства фосфорных удобрений, основные месторождения апатитов и фосфоритов</w:t>
      </w:r>
      <w:r w:rsidRPr="000321B7">
        <w:rPr>
          <w:rFonts w:ascii="Times New Roman" w:hAnsi="Times New Roman"/>
          <w:sz w:val="24"/>
          <w:szCs w:val="24"/>
        </w:rPr>
        <w:t>.</w:t>
      </w:r>
    </w:p>
    <w:p w:rsidR="00471C91" w:rsidRPr="004202DD" w:rsidRDefault="00471C91" w:rsidP="000321B7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>2. Свойства основных фосфорных удобрений (суперфосфат простой и концентрированный, преципитат, фосфоритная мука), взаимодействие их с почвой и растениями, применение.</w:t>
      </w:r>
    </w:p>
    <w:p w:rsidR="00471C91" w:rsidRPr="004202DD" w:rsidRDefault="00471C91" w:rsidP="00453CCC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b/>
          <w:sz w:val="24"/>
          <w:szCs w:val="24"/>
        </w:rPr>
        <w:t>1. Сырье для производства фосфорных удобрений, основные месторождения апатитов и фосфоритов</w:t>
      </w:r>
      <w:r w:rsidRPr="004202DD">
        <w:rPr>
          <w:rFonts w:ascii="Times New Roman" w:hAnsi="Times New Roman"/>
          <w:i/>
          <w:sz w:val="24"/>
          <w:szCs w:val="24"/>
        </w:rPr>
        <w:t xml:space="preserve">. </w:t>
      </w:r>
      <w:r w:rsidRPr="004202DD">
        <w:rPr>
          <w:rFonts w:ascii="Times New Roman" w:hAnsi="Times New Roman"/>
          <w:sz w:val="24"/>
          <w:szCs w:val="24"/>
        </w:rPr>
        <w:t>В России фосфатное сырье представлено фосфоритами и апатитами, в месторождениях, имеющих промышленное значение и характеризующихся следующими показателями: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3"/>
        <w:gridCol w:w="2410"/>
        <w:gridCol w:w="1134"/>
        <w:gridCol w:w="3850"/>
      </w:tblGrid>
      <w:tr w:rsidR="00471C91" w:rsidRPr="00B71491" w:rsidTr="00F806AF">
        <w:trPr>
          <w:jc w:val="center"/>
        </w:trPr>
        <w:tc>
          <w:tcPr>
            <w:tcW w:w="2293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Название</w:t>
            </w:r>
            <w:r w:rsidRPr="004202DD">
              <w:rPr>
                <w:rFonts w:ascii="Times New Roman" w:hAnsi="Times New Roman"/>
                <w:sz w:val="24"/>
                <w:szCs w:val="24"/>
              </w:rPr>
              <w:br/>
              <w:t>месторождения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471C91" w:rsidRPr="004202DD" w:rsidRDefault="00471C91" w:rsidP="00F806AF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Содер</w:t>
            </w:r>
            <w:r w:rsidR="00F806AF">
              <w:rPr>
                <w:rFonts w:ascii="Times New Roman" w:hAnsi="Times New Roman"/>
                <w:sz w:val="24"/>
                <w:szCs w:val="24"/>
              </w:rPr>
              <w:t xml:space="preserve">жание </w:t>
            </w:r>
            <w:r w:rsidRPr="004202DD">
              <w:rPr>
                <w:rFonts w:ascii="Times New Roman" w:hAnsi="Times New Roman"/>
                <w:sz w:val="24"/>
                <w:szCs w:val="24"/>
              </w:rPr>
              <w:t>Р2О5,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Al2O3 +</w:t>
            </w:r>
            <w:r w:rsidRPr="004202DD">
              <w:rPr>
                <w:rFonts w:ascii="Times New Roman" w:hAnsi="Times New Roman"/>
                <w:sz w:val="24"/>
                <w:szCs w:val="24"/>
              </w:rPr>
              <w:br/>
              <w:t>Fe2O3, %</w:t>
            </w:r>
          </w:p>
        </w:tc>
        <w:tc>
          <w:tcPr>
            <w:tcW w:w="385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Вид породы</w:t>
            </w:r>
          </w:p>
        </w:tc>
      </w:tr>
      <w:tr w:rsidR="00471C91" w:rsidRPr="00B71491" w:rsidTr="00F806AF">
        <w:trPr>
          <w:jc w:val="center"/>
        </w:trPr>
        <w:tc>
          <w:tcPr>
            <w:tcW w:w="2293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D">
              <w:rPr>
                <w:rFonts w:ascii="Times New Roman" w:hAnsi="Times New Roman"/>
                <w:sz w:val="24"/>
                <w:szCs w:val="24"/>
              </w:rPr>
              <w:t>Вятско</w:t>
            </w:r>
            <w:proofErr w:type="spellEnd"/>
            <w:r w:rsidRPr="004202DD">
              <w:rPr>
                <w:rFonts w:ascii="Times New Roman" w:hAnsi="Times New Roman"/>
                <w:sz w:val="24"/>
                <w:szCs w:val="24"/>
              </w:rPr>
              <w:t>-Камское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385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D">
              <w:rPr>
                <w:rFonts w:ascii="Times New Roman" w:hAnsi="Times New Roman"/>
                <w:sz w:val="24"/>
                <w:szCs w:val="24"/>
              </w:rPr>
              <w:t>Желваково</w:t>
            </w:r>
            <w:proofErr w:type="spellEnd"/>
            <w:r w:rsidRPr="004202DD">
              <w:rPr>
                <w:rFonts w:ascii="Times New Roman" w:hAnsi="Times New Roman"/>
                <w:sz w:val="24"/>
                <w:szCs w:val="24"/>
              </w:rPr>
              <w:t>, песчано-глинистая</w:t>
            </w:r>
          </w:p>
        </w:tc>
      </w:tr>
      <w:tr w:rsidR="00471C91" w:rsidRPr="00B71491" w:rsidTr="00F806AF">
        <w:trPr>
          <w:jc w:val="center"/>
        </w:trPr>
        <w:tc>
          <w:tcPr>
            <w:tcW w:w="2293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Егорьевское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16-25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5-64</w:t>
            </w:r>
            <w:r w:rsidRPr="004202DD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</w:p>
        </w:tc>
        <w:tc>
          <w:tcPr>
            <w:tcW w:w="385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Плиты, пласты песчано-глинистые</w:t>
            </w:r>
          </w:p>
        </w:tc>
      </w:tr>
      <w:tr w:rsidR="00471C91" w:rsidRPr="00B71491" w:rsidTr="00F806AF">
        <w:trPr>
          <w:jc w:val="center"/>
        </w:trPr>
        <w:tc>
          <w:tcPr>
            <w:tcW w:w="2293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D">
              <w:rPr>
                <w:rFonts w:ascii="Times New Roman" w:hAnsi="Times New Roman"/>
                <w:sz w:val="24"/>
                <w:szCs w:val="24"/>
              </w:rPr>
              <w:t>Брянско</w:t>
            </w:r>
            <w:proofErr w:type="spellEnd"/>
            <w:r w:rsidRPr="004202DD">
              <w:rPr>
                <w:rFonts w:ascii="Times New Roman" w:hAnsi="Times New Roman"/>
                <w:sz w:val="24"/>
                <w:szCs w:val="24"/>
              </w:rPr>
              <w:t>-Орловское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C91" w:rsidRPr="00B71491" w:rsidTr="00F806AF">
        <w:trPr>
          <w:jc w:val="center"/>
        </w:trPr>
        <w:tc>
          <w:tcPr>
            <w:tcW w:w="2293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Курско-</w:t>
            </w:r>
            <w:proofErr w:type="spellStart"/>
            <w:r w:rsidRPr="004202DD">
              <w:rPr>
                <w:rFonts w:ascii="Times New Roman" w:hAnsi="Times New Roman"/>
                <w:sz w:val="24"/>
                <w:szCs w:val="24"/>
              </w:rPr>
              <w:t>Щигровское</w:t>
            </w:r>
            <w:proofErr w:type="spellEnd"/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17-19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85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Кварцево-песчаная</w:t>
            </w:r>
          </w:p>
        </w:tc>
      </w:tr>
      <w:tr w:rsidR="00471C91" w:rsidRPr="00B71491" w:rsidTr="00F806AF">
        <w:trPr>
          <w:jc w:val="center"/>
        </w:trPr>
        <w:tc>
          <w:tcPr>
            <w:tcW w:w="2293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D">
              <w:rPr>
                <w:rFonts w:ascii="Times New Roman" w:hAnsi="Times New Roman"/>
                <w:sz w:val="24"/>
                <w:szCs w:val="24"/>
              </w:rPr>
              <w:t>Кингисепское</w:t>
            </w:r>
            <w:proofErr w:type="spellEnd"/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9-12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Ракушечная</w:t>
            </w:r>
          </w:p>
        </w:tc>
      </w:tr>
      <w:tr w:rsidR="00471C91" w:rsidRPr="00B71491" w:rsidTr="00F806AF">
        <w:trPr>
          <w:jc w:val="center"/>
        </w:trPr>
        <w:tc>
          <w:tcPr>
            <w:tcW w:w="2293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D">
              <w:rPr>
                <w:rFonts w:ascii="Times New Roman" w:hAnsi="Times New Roman"/>
                <w:sz w:val="24"/>
                <w:szCs w:val="24"/>
              </w:rPr>
              <w:t>Хибинское</w:t>
            </w:r>
            <w:proofErr w:type="spellEnd"/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02DD">
              <w:rPr>
                <w:rFonts w:ascii="Times New Roman" w:hAnsi="Times New Roman"/>
                <w:sz w:val="24"/>
                <w:szCs w:val="24"/>
              </w:rPr>
              <w:t>25-28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tcMar>
              <w:left w:w="28" w:type="dxa"/>
              <w:right w:w="28" w:type="dxa"/>
            </w:tcMar>
          </w:tcPr>
          <w:p w:rsidR="00471C91" w:rsidRPr="004202DD" w:rsidRDefault="00471C91" w:rsidP="004202DD">
            <w:pPr>
              <w:pStyle w:val="a8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2DD">
              <w:rPr>
                <w:rFonts w:ascii="Times New Roman" w:hAnsi="Times New Roman"/>
                <w:sz w:val="24"/>
                <w:szCs w:val="24"/>
              </w:rPr>
              <w:t>Апатито</w:t>
            </w:r>
            <w:proofErr w:type="spellEnd"/>
            <w:r w:rsidRPr="004202DD">
              <w:rPr>
                <w:rFonts w:ascii="Times New Roman" w:hAnsi="Times New Roman"/>
                <w:sz w:val="24"/>
                <w:szCs w:val="24"/>
              </w:rPr>
              <w:t>-нефелиновая</w:t>
            </w:r>
          </w:p>
        </w:tc>
      </w:tr>
    </w:tbl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031012">
        <w:rPr>
          <w:rFonts w:ascii="Times New Roman" w:hAnsi="Times New Roman"/>
          <w:sz w:val="24"/>
          <w:szCs w:val="24"/>
          <w:u w:val="single"/>
        </w:rPr>
        <w:t>Апатит -</w:t>
      </w:r>
      <w:r w:rsidRPr="004202DD">
        <w:rPr>
          <w:rFonts w:ascii="Times New Roman" w:hAnsi="Times New Roman"/>
          <w:sz w:val="24"/>
          <w:szCs w:val="24"/>
        </w:rPr>
        <w:t xml:space="preserve"> изверженный минерал, широко распространенный в дисперсном состоянии в материнских породах, на которых возникли почвы. Залежи его крайне редки. Самое крупное месторождение открыто в </w:t>
      </w:r>
      <w:smartTag w:uri="urn:schemas-microsoft-com:office:smarttags" w:element="metricconverter">
        <w:smartTagPr>
          <w:attr w:name="ProductID" w:val="1925 г"/>
        </w:smartTagPr>
        <w:r w:rsidRPr="004202DD">
          <w:rPr>
            <w:rFonts w:ascii="Times New Roman" w:hAnsi="Times New Roman"/>
            <w:sz w:val="24"/>
            <w:szCs w:val="24"/>
          </w:rPr>
          <w:t>1925 г</w:t>
        </w:r>
      </w:smartTag>
      <w:r w:rsidRPr="004202DD">
        <w:rPr>
          <w:rFonts w:ascii="Times New Roman" w:hAnsi="Times New Roman"/>
          <w:sz w:val="24"/>
          <w:szCs w:val="24"/>
        </w:rPr>
        <w:t xml:space="preserve">. в Хибинах на Кольском полуострове и до настоящего времени остается поставщиком самого ценного фосфатного сырья в мире. Хибины – единственная в мире уникальная кладовая апатитов. Здесь сосредоточено 30% мировых запасов апатитов. </w:t>
      </w:r>
      <w:proofErr w:type="gramStart"/>
      <w:r w:rsidRPr="004202DD">
        <w:rPr>
          <w:rFonts w:ascii="Times New Roman" w:hAnsi="Times New Roman"/>
          <w:sz w:val="24"/>
          <w:szCs w:val="24"/>
        </w:rPr>
        <w:t xml:space="preserve">Но добыча осуществляется примитивным открытым </w:t>
      </w:r>
      <w:r w:rsidR="0021521B">
        <w:rPr>
          <w:rFonts w:ascii="Times New Roman" w:hAnsi="Times New Roman"/>
          <w:sz w:val="24"/>
          <w:szCs w:val="24"/>
        </w:rPr>
        <w:t>способом, из-за этого в 1991 г.</w:t>
      </w:r>
      <w:r w:rsidRPr="004202DD">
        <w:rPr>
          <w:rFonts w:ascii="Times New Roman" w:hAnsi="Times New Roman"/>
          <w:sz w:val="24"/>
          <w:szCs w:val="24"/>
        </w:rPr>
        <w:t xml:space="preserve"> при миллиардных запасах добывали в 5 раз меньше предусмотренного планами, через 6 лет добычу снизили на 60% от достигнутого уровня, через 10 лет добывали не больше 40% от уровня </w:t>
      </w:r>
      <w:smartTag w:uri="urn:schemas-microsoft-com:office:smarttags" w:element="metricconverter">
        <w:smartTagPr>
          <w:attr w:name="ProductID" w:val="1991 г"/>
        </w:smartTagPr>
        <w:r w:rsidRPr="004202DD">
          <w:rPr>
            <w:rFonts w:ascii="Times New Roman" w:hAnsi="Times New Roman"/>
            <w:sz w:val="24"/>
            <w:szCs w:val="24"/>
          </w:rPr>
          <w:t>1991 г</w:t>
        </w:r>
      </w:smartTag>
      <w:r w:rsidRPr="004202DD">
        <w:rPr>
          <w:rFonts w:ascii="Times New Roman" w:hAnsi="Times New Roman"/>
          <w:sz w:val="24"/>
          <w:szCs w:val="24"/>
        </w:rPr>
        <w:t xml:space="preserve">. В </w:t>
      </w:r>
      <w:smartTag w:uri="urn:schemas-microsoft-com:office:smarttags" w:element="metricconverter">
        <w:smartTagPr>
          <w:attr w:name="ProductID" w:val="2002 г"/>
        </w:smartTagPr>
        <w:r w:rsidRPr="004202DD">
          <w:rPr>
            <w:rFonts w:ascii="Times New Roman" w:hAnsi="Times New Roman"/>
            <w:sz w:val="24"/>
            <w:szCs w:val="24"/>
          </w:rPr>
          <w:t>2002 г</w:t>
        </w:r>
      </w:smartTag>
      <w:r w:rsidRPr="004202DD">
        <w:rPr>
          <w:rFonts w:ascii="Times New Roman" w:hAnsi="Times New Roman"/>
          <w:sz w:val="24"/>
          <w:szCs w:val="24"/>
        </w:rPr>
        <w:t>. на Кировском руднике АО «Апатит» начали разрабатывать новый подземный горизонт.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Пусковой комплекс рассчитан на добычу трех миллионов тонн руды в год. </w:t>
      </w:r>
      <w:proofErr w:type="gramStart"/>
      <w:r w:rsidRPr="004202DD">
        <w:rPr>
          <w:rFonts w:ascii="Times New Roman" w:hAnsi="Times New Roman"/>
          <w:sz w:val="24"/>
          <w:szCs w:val="24"/>
        </w:rPr>
        <w:t>Такого крупного прироста мощностей за последние 10 лет не было ни на одном предприятии горнорудной отрасли России.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Ввод нового комплекса даст возможность отечественным предприятиям по производству фосфорных удобрений стабильно получать нужное им количество сырья под будущий урожай.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 xml:space="preserve">Незначительные и менее ценные по составу месторождения апатитов встречаются на Урале, Южном Прибайкалье (регион БАМа), горах большого Кавказа – </w:t>
      </w:r>
      <w:proofErr w:type="spellStart"/>
      <w:r w:rsidRPr="004202DD">
        <w:rPr>
          <w:rFonts w:ascii="Times New Roman" w:hAnsi="Times New Roman"/>
          <w:sz w:val="24"/>
          <w:szCs w:val="24"/>
        </w:rPr>
        <w:t>Загедан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02DD">
        <w:rPr>
          <w:rFonts w:ascii="Times New Roman" w:hAnsi="Times New Roman"/>
          <w:sz w:val="24"/>
          <w:szCs w:val="24"/>
        </w:rPr>
        <w:t>Дамхурц</w:t>
      </w:r>
      <w:proofErr w:type="spellEnd"/>
      <w:r w:rsidRPr="004202DD">
        <w:rPr>
          <w:rFonts w:ascii="Times New Roman" w:hAnsi="Times New Roman"/>
          <w:sz w:val="24"/>
          <w:szCs w:val="24"/>
        </w:rPr>
        <w:t>, а также в Бразилии, Испании, Канаде, США и Швеции.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031012">
        <w:rPr>
          <w:rFonts w:ascii="Times New Roman" w:hAnsi="Times New Roman"/>
          <w:sz w:val="24"/>
          <w:szCs w:val="24"/>
          <w:u w:val="single"/>
        </w:rPr>
        <w:t xml:space="preserve">Фосфориты </w:t>
      </w:r>
      <w:r w:rsidRPr="004202DD">
        <w:rPr>
          <w:rFonts w:ascii="Times New Roman" w:hAnsi="Times New Roman"/>
          <w:sz w:val="24"/>
          <w:szCs w:val="24"/>
        </w:rPr>
        <w:t xml:space="preserve">образовались при минерализации скелетов животных, обитавших на Земле в отдаленные геологические эпохи, а также осаждением фосфорной кислоты кальцием из воды. К сожалению, большая часть фосфоритов в названных месторождениях России содержит мало фосфора и богата полуторными окислами, что затрудняет их переработку в суперфосфат (Егорьевское месторождение под г. Москва). Крупное месторождение фосфоритов находится в </w:t>
      </w:r>
      <w:proofErr w:type="spellStart"/>
      <w:r w:rsidRPr="004202DD">
        <w:rPr>
          <w:rFonts w:ascii="Times New Roman" w:hAnsi="Times New Roman"/>
          <w:sz w:val="24"/>
          <w:szCs w:val="24"/>
        </w:rPr>
        <w:t>Кингисепском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районе Ленинградской области и </w:t>
      </w:r>
      <w:proofErr w:type="spellStart"/>
      <w:r w:rsidRPr="004202DD">
        <w:rPr>
          <w:rFonts w:ascii="Times New Roman" w:hAnsi="Times New Roman"/>
          <w:sz w:val="24"/>
          <w:szCs w:val="24"/>
        </w:rPr>
        <w:t>предгориях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Большого Кавказа, так называемая, Черкесская фосфоритная линза, открыта «</w:t>
      </w:r>
      <w:proofErr w:type="spellStart"/>
      <w:r w:rsidRPr="004202DD">
        <w:rPr>
          <w:rFonts w:ascii="Times New Roman" w:hAnsi="Times New Roman"/>
          <w:sz w:val="24"/>
          <w:szCs w:val="24"/>
        </w:rPr>
        <w:t>Кольцовгеология</w:t>
      </w:r>
      <w:proofErr w:type="spellEnd"/>
      <w:r w:rsidRPr="004202DD">
        <w:rPr>
          <w:rFonts w:ascii="Times New Roman" w:hAnsi="Times New Roman"/>
          <w:sz w:val="24"/>
          <w:szCs w:val="24"/>
        </w:rPr>
        <w:t>» г. Ессентуки в конце 60-тых годов прошлого столетия.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>Предполагается наличие существенного содержания фосфоритов в кварцевых песках и известняково-ракушечниковой породе, к разработке которых приступил ООО «</w:t>
      </w:r>
      <w:proofErr w:type="spellStart"/>
      <w:r w:rsidRPr="004202DD">
        <w:rPr>
          <w:rFonts w:ascii="Times New Roman" w:hAnsi="Times New Roman"/>
          <w:sz w:val="24"/>
          <w:szCs w:val="24"/>
        </w:rPr>
        <w:t>Агропромэнерго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» в Ставропольском крае. Запасы песка Спасского месторождения оцениваются в 39 </w:t>
      </w:r>
      <w:proofErr w:type="gramStart"/>
      <w:r w:rsidRPr="004202DD">
        <w:rPr>
          <w:rFonts w:ascii="Times New Roman" w:hAnsi="Times New Roman"/>
          <w:sz w:val="24"/>
          <w:szCs w:val="24"/>
        </w:rPr>
        <w:t>млн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т, </w:t>
      </w:r>
      <w:proofErr w:type="spellStart"/>
      <w:r w:rsidRPr="004202DD">
        <w:rPr>
          <w:rFonts w:ascii="Times New Roman" w:hAnsi="Times New Roman"/>
          <w:sz w:val="24"/>
          <w:szCs w:val="24"/>
        </w:rPr>
        <w:t>Благодарненского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– 8 млн. т, немногим меньшие запасы разведаны в районе населенных пунктов Алексеевское, Каменная Балка, </w:t>
      </w:r>
      <w:proofErr w:type="spellStart"/>
      <w:r w:rsidRPr="004202DD">
        <w:rPr>
          <w:rFonts w:ascii="Times New Roman" w:hAnsi="Times New Roman"/>
          <w:sz w:val="24"/>
          <w:szCs w:val="24"/>
        </w:rPr>
        <w:t>Бешпагир</w:t>
      </w:r>
      <w:proofErr w:type="spellEnd"/>
      <w:r w:rsidRPr="004202DD">
        <w:rPr>
          <w:rFonts w:ascii="Times New Roman" w:hAnsi="Times New Roman"/>
          <w:sz w:val="24"/>
          <w:szCs w:val="24"/>
        </w:rPr>
        <w:t>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202DD">
        <w:rPr>
          <w:rFonts w:ascii="Times New Roman" w:hAnsi="Times New Roman"/>
          <w:sz w:val="24"/>
          <w:szCs w:val="24"/>
        </w:rPr>
        <w:t>Основными производителями фосфатов по прежнему остаются США, СНГ, Китай, Египет, Сенегал, Того, ЮАР, Средний Восток.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В настоящее время невостребованными остаются 2,6 млн. т фосфорных удобрений в пересчете на Р2О5.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>Залежи фосфоритов встречаются на земном шаре часто, но в Западной Европе они небольшие и непригодны для разработки. Почти нет их в странах Азии, кроме Китая (</w:t>
      </w:r>
      <w:proofErr w:type="spellStart"/>
      <w:r w:rsidRPr="004202DD">
        <w:rPr>
          <w:rFonts w:ascii="Times New Roman" w:hAnsi="Times New Roman"/>
          <w:sz w:val="24"/>
          <w:szCs w:val="24"/>
        </w:rPr>
        <w:t>Юньнань</w:t>
      </w:r>
      <w:proofErr w:type="spellEnd"/>
      <w:r w:rsidRPr="004202DD">
        <w:rPr>
          <w:rFonts w:ascii="Times New Roman" w:hAnsi="Times New Roman"/>
          <w:sz w:val="24"/>
          <w:szCs w:val="24"/>
        </w:rPr>
        <w:t>). Богатейшие месторождения фосфоритов имеются в ряде стран Северной Африки (Сирия, Марокко и др.). На Американском континенте залежи этой породы найдены во Флориде, Теннесси и других штатах США.</w:t>
      </w:r>
    </w:p>
    <w:p w:rsidR="00471C91" w:rsidRPr="004202DD" w:rsidRDefault="00471C91" w:rsidP="004202DD">
      <w:pPr>
        <w:pStyle w:val="a8"/>
        <w:widowControl w:val="0"/>
        <w:ind w:firstLine="709"/>
        <w:rPr>
          <w:rFonts w:ascii="Times New Roman" w:hAnsi="Times New Roman"/>
          <w:b/>
          <w:sz w:val="24"/>
          <w:szCs w:val="24"/>
        </w:rPr>
      </w:pPr>
      <w:r w:rsidRPr="004202DD">
        <w:rPr>
          <w:rFonts w:ascii="Times New Roman" w:hAnsi="Times New Roman"/>
          <w:b/>
          <w:sz w:val="24"/>
          <w:szCs w:val="24"/>
        </w:rPr>
        <w:t>2. Свойства основных фосфорных удобрений (суперфосфат простой и концентрированный, преципитат, фосфоритная мука), взаимодействие их с почвой и растениями, применение.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 xml:space="preserve">Апатит – </w:t>
      </w:r>
      <w:r w:rsidR="00031012">
        <w:rPr>
          <w:rFonts w:ascii="Times New Roman" w:hAnsi="Times New Roman"/>
          <w:sz w:val="24"/>
          <w:szCs w:val="24"/>
        </w:rPr>
        <w:t>в</w:t>
      </w:r>
      <w:r w:rsidRPr="004202DD">
        <w:rPr>
          <w:rFonts w:ascii="Times New Roman" w:hAnsi="Times New Roman"/>
          <w:sz w:val="24"/>
          <w:szCs w:val="24"/>
        </w:rPr>
        <w:t xml:space="preserve"> чистом минерале апатита содерж</w:t>
      </w:r>
      <w:r w:rsidR="00031012">
        <w:rPr>
          <w:rFonts w:ascii="Times New Roman" w:hAnsi="Times New Roman"/>
          <w:sz w:val="24"/>
          <w:szCs w:val="24"/>
        </w:rPr>
        <w:t>ание</w:t>
      </w:r>
      <w:r w:rsidR="0021521B">
        <w:rPr>
          <w:rFonts w:ascii="Times New Roman" w:hAnsi="Times New Roman"/>
          <w:sz w:val="24"/>
          <w:szCs w:val="24"/>
        </w:rPr>
        <w:t xml:space="preserve"> Р2О5 доходит до 42 %, однак</w:t>
      </w:r>
      <w:r w:rsidRPr="004202DD">
        <w:rPr>
          <w:rFonts w:ascii="Times New Roman" w:hAnsi="Times New Roman"/>
          <w:sz w:val="24"/>
          <w:szCs w:val="24"/>
        </w:rPr>
        <w:t xml:space="preserve">о в </w:t>
      </w:r>
      <w:r w:rsidRPr="004202DD">
        <w:rPr>
          <w:rFonts w:ascii="Times New Roman" w:hAnsi="Times New Roman"/>
          <w:sz w:val="24"/>
          <w:szCs w:val="24"/>
        </w:rPr>
        <w:lastRenderedPageBreak/>
        <w:t xml:space="preserve">промышленных  рудах с примесями других минералах она колеблется от 15 до 20 % - поэтому вес руды подлежит обогащению (39,4 %). Апатит – бесцветный, чаще зеленоватый минерал с кристаллами. Наиболее широко известным месторождением апатитов магматического происхождения является </w:t>
      </w:r>
      <w:proofErr w:type="spellStart"/>
      <w:r w:rsidRPr="004202DD">
        <w:rPr>
          <w:rFonts w:ascii="Times New Roman" w:hAnsi="Times New Roman"/>
          <w:sz w:val="24"/>
          <w:szCs w:val="24"/>
        </w:rPr>
        <w:t>Хибинское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на Кольском полуострове. Залежи его крайне редки. Так же встречается на Урале, </w:t>
      </w:r>
      <w:proofErr w:type="gramStart"/>
      <w:r w:rsidRPr="004202DD">
        <w:rPr>
          <w:rFonts w:ascii="Times New Roman" w:hAnsi="Times New Roman"/>
          <w:sz w:val="24"/>
          <w:szCs w:val="24"/>
        </w:rPr>
        <w:t>в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Южном </w:t>
      </w:r>
      <w:proofErr w:type="spellStart"/>
      <w:r w:rsidRPr="004202DD">
        <w:rPr>
          <w:rFonts w:ascii="Times New Roman" w:hAnsi="Times New Roman"/>
          <w:sz w:val="24"/>
          <w:szCs w:val="24"/>
        </w:rPr>
        <w:t>Забакайле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. Формула апатита [Ca3(PO4)2]3·CaF2 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>Фосфориты – это осадочная порода, состоящая из криста</w:t>
      </w:r>
      <w:r w:rsidR="00E67083">
        <w:rPr>
          <w:rFonts w:ascii="Times New Roman" w:hAnsi="Times New Roman"/>
          <w:sz w:val="24"/>
          <w:szCs w:val="24"/>
        </w:rPr>
        <w:t>л</w:t>
      </w:r>
      <w:r w:rsidRPr="004202DD">
        <w:rPr>
          <w:rFonts w:ascii="Times New Roman" w:hAnsi="Times New Roman"/>
          <w:sz w:val="24"/>
          <w:szCs w:val="24"/>
        </w:rPr>
        <w:t xml:space="preserve">лических и аморфных кальциевых фосфатов с примесью кварца, глинистых частиц и других минералов. Залежи </w:t>
      </w:r>
      <w:proofErr w:type="spellStart"/>
      <w:r w:rsidRPr="004202DD">
        <w:rPr>
          <w:rFonts w:ascii="Times New Roman" w:hAnsi="Times New Roman"/>
          <w:sz w:val="24"/>
          <w:szCs w:val="24"/>
        </w:rPr>
        <w:t>фосфаритов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встречаются на земном шаре часто, но наиболее крупные и пригодные </w:t>
      </w:r>
      <w:proofErr w:type="gramStart"/>
      <w:r w:rsidRPr="004202DD">
        <w:rPr>
          <w:rFonts w:ascii="Times New Roman" w:hAnsi="Times New Roman"/>
          <w:sz w:val="24"/>
          <w:szCs w:val="24"/>
        </w:rPr>
        <w:t>для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промышленной разработке находятся в Северной Африке. К сожалению</w:t>
      </w:r>
      <w:r w:rsidR="00E67083">
        <w:rPr>
          <w:rFonts w:ascii="Times New Roman" w:hAnsi="Times New Roman"/>
          <w:sz w:val="24"/>
          <w:szCs w:val="24"/>
        </w:rPr>
        <w:t>,</w:t>
      </w:r>
      <w:r w:rsidRPr="004202DD">
        <w:rPr>
          <w:rFonts w:ascii="Times New Roman" w:hAnsi="Times New Roman"/>
          <w:sz w:val="24"/>
          <w:szCs w:val="24"/>
        </w:rPr>
        <w:t xml:space="preserve"> большая часть фосфоритов из месторождений в нашей стране содержит мало фосфора и богато полуторными окислами, что затрудняет их переработку в суперфосфат. Крупные месторождения фосфоритов находится в Ленинградской области, Актюбинске, </w:t>
      </w:r>
      <w:proofErr w:type="spellStart"/>
      <w:r w:rsidRPr="004202DD">
        <w:rPr>
          <w:rFonts w:ascii="Times New Roman" w:hAnsi="Times New Roman"/>
          <w:sz w:val="24"/>
          <w:szCs w:val="24"/>
        </w:rPr>
        <w:t>Вятско</w:t>
      </w:r>
      <w:proofErr w:type="spellEnd"/>
      <w:r w:rsidRPr="004202DD">
        <w:rPr>
          <w:rFonts w:ascii="Times New Roman" w:hAnsi="Times New Roman"/>
          <w:sz w:val="24"/>
          <w:szCs w:val="24"/>
        </w:rPr>
        <w:t>-Каменское, содержание Р2О5 в руде составляет 16 – 18 %.</w:t>
      </w:r>
    </w:p>
    <w:p w:rsidR="00471C91" w:rsidRPr="004202DD" w:rsidRDefault="0021521B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виды фосфорных удобрений, яв</w:t>
      </w:r>
      <w:r w:rsidR="00471C91" w:rsidRPr="004202DD">
        <w:rPr>
          <w:rFonts w:ascii="Times New Roman" w:hAnsi="Times New Roman"/>
          <w:sz w:val="24"/>
          <w:szCs w:val="24"/>
        </w:rPr>
        <w:t xml:space="preserve">ляющиеся кальциевыми солями фосфорной кислоты, делятся на три группы: </w:t>
      </w:r>
    </w:p>
    <w:p w:rsidR="00471C91" w:rsidRPr="004202DD" w:rsidRDefault="00E67083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471C91" w:rsidRPr="004202DD">
        <w:rPr>
          <w:rFonts w:ascii="Times New Roman" w:hAnsi="Times New Roman"/>
          <w:sz w:val="24"/>
          <w:szCs w:val="24"/>
        </w:rPr>
        <w:t>растворимые</w:t>
      </w:r>
      <w:proofErr w:type="gramEnd"/>
      <w:r w:rsidR="00471C91" w:rsidRPr="004202DD">
        <w:rPr>
          <w:rFonts w:ascii="Times New Roman" w:hAnsi="Times New Roman"/>
          <w:sz w:val="24"/>
          <w:szCs w:val="24"/>
        </w:rPr>
        <w:t xml:space="preserve"> в воде однозамещенные;</w:t>
      </w:r>
    </w:p>
    <w:p w:rsidR="00471C91" w:rsidRPr="004202DD" w:rsidRDefault="00E67083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="00471C91" w:rsidRPr="004202DD">
        <w:rPr>
          <w:rFonts w:ascii="Times New Roman" w:hAnsi="Times New Roman"/>
          <w:sz w:val="24"/>
          <w:szCs w:val="24"/>
        </w:rPr>
        <w:t>полурастворимые</w:t>
      </w:r>
      <w:proofErr w:type="spellEnd"/>
      <w:r w:rsidR="00471C91" w:rsidRPr="0042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C91" w:rsidRPr="004202DD">
        <w:rPr>
          <w:rFonts w:ascii="Times New Roman" w:hAnsi="Times New Roman"/>
          <w:sz w:val="24"/>
          <w:szCs w:val="24"/>
        </w:rPr>
        <w:t>двухзамещенные</w:t>
      </w:r>
      <w:proofErr w:type="spellEnd"/>
      <w:r w:rsidR="00471C91" w:rsidRPr="004202DD">
        <w:rPr>
          <w:rFonts w:ascii="Times New Roman" w:hAnsi="Times New Roman"/>
          <w:sz w:val="24"/>
          <w:szCs w:val="24"/>
        </w:rPr>
        <w:t xml:space="preserve"> (не растворяются в воде, но </w:t>
      </w:r>
      <w:proofErr w:type="gramStart"/>
      <w:r w:rsidR="00471C91" w:rsidRPr="004202DD">
        <w:rPr>
          <w:rFonts w:ascii="Times New Roman" w:hAnsi="Times New Roman"/>
          <w:sz w:val="24"/>
          <w:szCs w:val="24"/>
        </w:rPr>
        <w:t>растворимы</w:t>
      </w:r>
      <w:proofErr w:type="gramEnd"/>
      <w:r w:rsidR="00471C91" w:rsidRPr="004202DD">
        <w:rPr>
          <w:rFonts w:ascii="Times New Roman" w:hAnsi="Times New Roman"/>
          <w:sz w:val="24"/>
          <w:szCs w:val="24"/>
        </w:rPr>
        <w:t xml:space="preserve"> в слабых кислотах и поэтому доступные </w:t>
      </w:r>
      <w:proofErr w:type="spellStart"/>
      <w:r w:rsidR="00471C91" w:rsidRPr="004202DD">
        <w:rPr>
          <w:rFonts w:ascii="Times New Roman" w:hAnsi="Times New Roman"/>
          <w:sz w:val="24"/>
          <w:szCs w:val="24"/>
        </w:rPr>
        <w:t>ратсеним</w:t>
      </w:r>
      <w:proofErr w:type="spellEnd"/>
      <w:r w:rsidR="00471C91" w:rsidRPr="004202DD">
        <w:rPr>
          <w:rFonts w:ascii="Times New Roman" w:hAnsi="Times New Roman"/>
          <w:sz w:val="24"/>
          <w:szCs w:val="24"/>
        </w:rPr>
        <w:t>);</w:t>
      </w:r>
    </w:p>
    <w:p w:rsidR="00471C91" w:rsidRPr="004202DD" w:rsidRDefault="00E67083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="00471C91" w:rsidRPr="004202DD">
        <w:rPr>
          <w:rFonts w:ascii="Times New Roman" w:hAnsi="Times New Roman"/>
          <w:sz w:val="24"/>
          <w:szCs w:val="24"/>
        </w:rPr>
        <w:t>трехзамещенные</w:t>
      </w:r>
      <w:proofErr w:type="spellEnd"/>
      <w:r w:rsidR="00471C91" w:rsidRPr="004202DD">
        <w:rPr>
          <w:rFonts w:ascii="Times New Roman" w:hAnsi="Times New Roman"/>
          <w:sz w:val="24"/>
          <w:szCs w:val="24"/>
        </w:rPr>
        <w:t xml:space="preserve"> не </w:t>
      </w:r>
      <w:proofErr w:type="gramStart"/>
      <w:r w:rsidR="00471C91" w:rsidRPr="004202DD">
        <w:rPr>
          <w:rFonts w:ascii="Times New Roman" w:hAnsi="Times New Roman"/>
          <w:sz w:val="24"/>
          <w:szCs w:val="24"/>
        </w:rPr>
        <w:t>растворимы</w:t>
      </w:r>
      <w:proofErr w:type="gramEnd"/>
      <w:r w:rsidR="00471C91" w:rsidRPr="004202DD">
        <w:rPr>
          <w:rFonts w:ascii="Times New Roman" w:hAnsi="Times New Roman"/>
          <w:sz w:val="24"/>
          <w:szCs w:val="24"/>
        </w:rPr>
        <w:t xml:space="preserve"> в воде и </w:t>
      </w:r>
      <w:proofErr w:type="spellStart"/>
      <w:r w:rsidR="00471C91" w:rsidRPr="004202DD">
        <w:rPr>
          <w:rFonts w:ascii="Times New Roman" w:hAnsi="Times New Roman"/>
          <w:sz w:val="24"/>
          <w:szCs w:val="24"/>
        </w:rPr>
        <w:t>плохорастворимые</w:t>
      </w:r>
      <w:proofErr w:type="spellEnd"/>
      <w:r w:rsidR="00471C91" w:rsidRPr="004202DD">
        <w:rPr>
          <w:rFonts w:ascii="Times New Roman" w:hAnsi="Times New Roman"/>
          <w:sz w:val="24"/>
          <w:szCs w:val="24"/>
        </w:rPr>
        <w:t xml:space="preserve"> в слабых кислотах.</w:t>
      </w:r>
    </w:p>
    <w:p w:rsidR="00471C91" w:rsidRPr="00E67083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  <w:u w:val="single"/>
        </w:rPr>
      </w:pPr>
      <w:r w:rsidRPr="00E67083">
        <w:rPr>
          <w:rFonts w:ascii="Times New Roman" w:hAnsi="Times New Roman"/>
          <w:sz w:val="24"/>
          <w:szCs w:val="24"/>
          <w:u w:val="single"/>
        </w:rPr>
        <w:t>Однозамещенные фосфаты.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67083">
        <w:rPr>
          <w:rFonts w:ascii="Times New Roman" w:hAnsi="Times New Roman"/>
          <w:sz w:val="24"/>
          <w:szCs w:val="24"/>
          <w:u w:val="single"/>
        </w:rPr>
        <w:t>Простой суперфосфат</w:t>
      </w:r>
      <w:r w:rsidRPr="004202DD">
        <w:rPr>
          <w:rFonts w:ascii="Times New Roman" w:hAnsi="Times New Roman"/>
          <w:sz w:val="24"/>
          <w:szCs w:val="24"/>
        </w:rPr>
        <w:t xml:space="preserve">. Суперфосфат простой получают при обработке измельченного апатита или фосфорита концентрированной серной кислотой (57 % и более). В результате в состав суперфосфата входит следующие соединения: </w:t>
      </w:r>
      <w:proofErr w:type="spellStart"/>
      <w:r w:rsidRPr="004202DD">
        <w:rPr>
          <w:rFonts w:ascii="Times New Roman" w:hAnsi="Times New Roman"/>
          <w:sz w:val="24"/>
          <w:szCs w:val="24"/>
        </w:rPr>
        <w:t>монофосфат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кальция (</w:t>
      </w:r>
      <w:proofErr w:type="spellStart"/>
      <w:r w:rsidRPr="004202DD">
        <w:rPr>
          <w:rFonts w:ascii="Times New Roman" w:hAnsi="Times New Roman"/>
          <w:sz w:val="24"/>
          <w:szCs w:val="24"/>
        </w:rPr>
        <w:t>С</w:t>
      </w:r>
      <w:proofErr w:type="gramStart"/>
      <w:r w:rsidRPr="004202DD">
        <w:rPr>
          <w:rFonts w:ascii="Times New Roman" w:hAnsi="Times New Roman"/>
          <w:sz w:val="24"/>
          <w:szCs w:val="24"/>
        </w:rPr>
        <w:t>а</w:t>
      </w:r>
      <w:proofErr w:type="spellEnd"/>
      <w:r w:rsidRPr="004202DD">
        <w:rPr>
          <w:rFonts w:ascii="Times New Roman" w:hAnsi="Times New Roman"/>
          <w:sz w:val="24"/>
          <w:szCs w:val="24"/>
        </w:rPr>
        <w:t>(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Н2РО4)2), </w:t>
      </w:r>
      <w:proofErr w:type="spellStart"/>
      <w:r w:rsidRPr="004202DD">
        <w:rPr>
          <w:rFonts w:ascii="Times New Roman" w:hAnsi="Times New Roman"/>
          <w:sz w:val="24"/>
          <w:szCs w:val="24"/>
        </w:rPr>
        <w:t>дифосфат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кальция СаНРО4, свободная фосфорная кислота (до 5,5 %), около 50 % СаSО4. </w:t>
      </w:r>
      <w:proofErr w:type="spellStart"/>
      <w:r w:rsidRPr="004202DD">
        <w:rPr>
          <w:rFonts w:ascii="Times New Roman" w:hAnsi="Times New Roman"/>
          <w:sz w:val="24"/>
          <w:szCs w:val="24"/>
        </w:rPr>
        <w:t>Монофосфат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кальция и Н3РО4 дают в сумме от 75 до 90 % Р2О5 усвояемых фосфатов.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>Простой суперфосфат содержит 19 – 20 % Р2О5.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67083">
        <w:rPr>
          <w:rFonts w:ascii="Times New Roman" w:hAnsi="Times New Roman"/>
          <w:sz w:val="24"/>
          <w:szCs w:val="24"/>
          <w:u w:val="single"/>
        </w:rPr>
        <w:t>Порошковидный суперфосфат</w:t>
      </w:r>
      <w:r w:rsidRPr="004202DD">
        <w:rPr>
          <w:rFonts w:ascii="Times New Roman" w:hAnsi="Times New Roman"/>
          <w:sz w:val="24"/>
          <w:szCs w:val="24"/>
        </w:rPr>
        <w:t xml:space="preserve"> – это вещество темно-серого цвета (из фосфорита) или светло-серого цвета (из апатита) с характерным запахом фосфорной кислоты. При внесении в нейтральные почвы богатые основаниями </w:t>
      </w:r>
      <w:proofErr w:type="spellStart"/>
      <w:r w:rsidRPr="004202DD">
        <w:rPr>
          <w:rFonts w:ascii="Times New Roman" w:hAnsi="Times New Roman"/>
          <w:sz w:val="24"/>
          <w:szCs w:val="24"/>
        </w:rPr>
        <w:t>монофосфат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кальция в двух и трех замещенные формы – </w:t>
      </w:r>
      <w:proofErr w:type="spellStart"/>
      <w:r w:rsidRPr="004202DD">
        <w:rPr>
          <w:rFonts w:ascii="Times New Roman" w:hAnsi="Times New Roman"/>
          <w:sz w:val="24"/>
          <w:szCs w:val="24"/>
        </w:rPr>
        <w:t>С</w:t>
      </w:r>
      <w:proofErr w:type="gramStart"/>
      <w:r w:rsidRPr="004202DD">
        <w:rPr>
          <w:rFonts w:ascii="Times New Roman" w:hAnsi="Times New Roman"/>
          <w:sz w:val="24"/>
          <w:szCs w:val="24"/>
        </w:rPr>
        <w:t>а</w:t>
      </w:r>
      <w:proofErr w:type="spellEnd"/>
      <w:r w:rsidRPr="004202DD">
        <w:rPr>
          <w:rFonts w:ascii="Times New Roman" w:hAnsi="Times New Roman"/>
          <w:sz w:val="24"/>
          <w:szCs w:val="24"/>
        </w:rPr>
        <w:t>(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Н2РО4)2 + </w:t>
      </w:r>
      <w:proofErr w:type="spellStart"/>
      <w:r w:rsidRPr="004202DD">
        <w:rPr>
          <w:rFonts w:ascii="Times New Roman" w:hAnsi="Times New Roman"/>
          <w:sz w:val="24"/>
          <w:szCs w:val="24"/>
        </w:rPr>
        <w:t>Са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(НСО3)2 → 2СаНРО4 + 2Н2СО3 и т.д. химическое поглощение суперфосфата обусловливает малую подвижность внесенного удобрения. В тоже время свежие осадочные </w:t>
      </w:r>
      <w:proofErr w:type="spellStart"/>
      <w:r w:rsidRPr="004202DD">
        <w:rPr>
          <w:rFonts w:ascii="Times New Roman" w:hAnsi="Times New Roman"/>
          <w:sz w:val="24"/>
          <w:szCs w:val="24"/>
        </w:rPr>
        <w:t>трехзамещенные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фосфаты характеризуются высокой растворимостью в слабых кислотах и доступны растениям. В кислых почвах богатых полуторными окислами могут образоваться слаборастворимые фосфаты </w:t>
      </w:r>
      <w:proofErr w:type="spellStart"/>
      <w:r w:rsidRPr="004202DD">
        <w:rPr>
          <w:rFonts w:ascii="Times New Roman" w:hAnsi="Times New Roman"/>
          <w:sz w:val="24"/>
          <w:szCs w:val="24"/>
        </w:rPr>
        <w:t>Fe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202DD">
        <w:rPr>
          <w:rFonts w:ascii="Times New Roman" w:hAnsi="Times New Roman"/>
          <w:sz w:val="24"/>
          <w:szCs w:val="24"/>
        </w:rPr>
        <w:t>Al</w:t>
      </w:r>
      <w:proofErr w:type="spellEnd"/>
      <w:r w:rsidRPr="004202DD">
        <w:rPr>
          <w:rFonts w:ascii="Times New Roman" w:hAnsi="Times New Roman"/>
          <w:sz w:val="24"/>
          <w:szCs w:val="24"/>
        </w:rPr>
        <w:t>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4202DD">
        <w:rPr>
          <w:rFonts w:ascii="Times New Roman" w:hAnsi="Times New Roman"/>
          <w:sz w:val="24"/>
          <w:szCs w:val="24"/>
        </w:rPr>
        <w:t>С</w:t>
      </w:r>
      <w:proofErr w:type="gramStart"/>
      <w:r w:rsidRPr="004202DD">
        <w:rPr>
          <w:rFonts w:ascii="Times New Roman" w:hAnsi="Times New Roman"/>
          <w:sz w:val="24"/>
          <w:szCs w:val="24"/>
        </w:rPr>
        <w:t>а</w:t>
      </w:r>
      <w:proofErr w:type="spellEnd"/>
      <w:r w:rsidRPr="004202DD">
        <w:rPr>
          <w:rFonts w:ascii="Times New Roman" w:hAnsi="Times New Roman"/>
          <w:sz w:val="24"/>
          <w:szCs w:val="24"/>
        </w:rPr>
        <w:t>(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Н2РО4)2 + 2Аl(ОН)3 = AlРО4 + </w:t>
      </w:r>
      <w:proofErr w:type="spellStart"/>
      <w:r w:rsidRPr="004202DD">
        <w:rPr>
          <w:rFonts w:ascii="Times New Roman" w:hAnsi="Times New Roman"/>
          <w:sz w:val="24"/>
          <w:szCs w:val="24"/>
        </w:rPr>
        <w:t>Са</w:t>
      </w:r>
      <w:proofErr w:type="spellEnd"/>
      <w:r w:rsidRPr="004202DD">
        <w:rPr>
          <w:rFonts w:ascii="Times New Roman" w:hAnsi="Times New Roman"/>
          <w:sz w:val="24"/>
          <w:szCs w:val="24"/>
        </w:rPr>
        <w:t>(ОН)2 + 4 Н2О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 xml:space="preserve">Для уменьшения химического связывания </w:t>
      </w:r>
      <w:proofErr w:type="gramStart"/>
      <w:r w:rsidRPr="004202DD">
        <w:rPr>
          <w:rFonts w:ascii="Times New Roman" w:hAnsi="Times New Roman"/>
          <w:sz w:val="24"/>
          <w:szCs w:val="24"/>
        </w:rPr>
        <w:t>фосфат-ионов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из порошковидного суперфосфата рекомендуется: внесение под основную обработку, локально, очаговое внесение, совместно с органическими удобрениями, для уменьшения площади его соприкосновения с почвой удобрения гранулируют.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 xml:space="preserve">При производстве </w:t>
      </w:r>
      <w:r w:rsidRPr="00E67083">
        <w:rPr>
          <w:rFonts w:ascii="Times New Roman" w:hAnsi="Times New Roman"/>
          <w:sz w:val="24"/>
          <w:szCs w:val="24"/>
          <w:u w:val="single"/>
        </w:rPr>
        <w:t>гранулированного суперфосфата</w:t>
      </w:r>
      <w:r w:rsidRPr="004202DD">
        <w:rPr>
          <w:rFonts w:ascii="Times New Roman" w:hAnsi="Times New Roman"/>
          <w:sz w:val="24"/>
          <w:szCs w:val="24"/>
        </w:rPr>
        <w:t xml:space="preserve"> готовый порошковидный продукт увл</w:t>
      </w:r>
      <w:r w:rsidR="0021521B">
        <w:rPr>
          <w:rFonts w:ascii="Times New Roman" w:hAnsi="Times New Roman"/>
          <w:sz w:val="24"/>
          <w:szCs w:val="24"/>
        </w:rPr>
        <w:t>ажняют и высушивают во вращающем</w:t>
      </w:r>
      <w:r w:rsidRPr="004202DD">
        <w:rPr>
          <w:rFonts w:ascii="Times New Roman" w:hAnsi="Times New Roman"/>
          <w:sz w:val="24"/>
          <w:szCs w:val="24"/>
        </w:rPr>
        <w:t xml:space="preserve">ся барабане. Образуются гранулы 1 – </w:t>
      </w:r>
      <w:smartTag w:uri="urn:schemas-microsoft-com:office:smarttags" w:element="metricconverter">
        <w:smartTagPr>
          <w:attr w:name="ProductID" w:val="4 мм"/>
        </w:smartTagPr>
        <w:r w:rsidRPr="004202DD">
          <w:rPr>
            <w:rFonts w:ascii="Times New Roman" w:hAnsi="Times New Roman"/>
            <w:sz w:val="24"/>
            <w:szCs w:val="24"/>
          </w:rPr>
          <w:t>4 мм</w:t>
        </w:r>
      </w:smartTag>
      <w:r w:rsidRPr="004202DD">
        <w:rPr>
          <w:rFonts w:ascii="Times New Roman" w:hAnsi="Times New Roman"/>
          <w:sz w:val="24"/>
          <w:szCs w:val="24"/>
        </w:rPr>
        <w:t xml:space="preserve"> серого цвета. </w:t>
      </w:r>
      <w:proofErr w:type="spellStart"/>
      <w:r w:rsidRPr="004202DD">
        <w:rPr>
          <w:rFonts w:ascii="Times New Roman" w:hAnsi="Times New Roman"/>
          <w:sz w:val="24"/>
          <w:szCs w:val="24"/>
        </w:rPr>
        <w:t>Рсг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имеет значительные преимущества. </w:t>
      </w:r>
      <w:proofErr w:type="gramStart"/>
      <w:r w:rsidRPr="004202DD">
        <w:rPr>
          <w:rFonts w:ascii="Times New Roman" w:hAnsi="Times New Roman"/>
          <w:sz w:val="24"/>
          <w:szCs w:val="24"/>
        </w:rPr>
        <w:t>При грануляции  снижается количество воды с 12 – 14 до 1 %</w:t>
      </w:r>
      <w:r w:rsidR="0021521B">
        <w:rPr>
          <w:rFonts w:ascii="Times New Roman" w:hAnsi="Times New Roman"/>
          <w:sz w:val="24"/>
          <w:szCs w:val="24"/>
        </w:rPr>
        <w:t xml:space="preserve">, </w:t>
      </w:r>
      <w:r w:rsidRPr="004202DD">
        <w:rPr>
          <w:rFonts w:ascii="Times New Roman" w:hAnsi="Times New Roman"/>
          <w:sz w:val="24"/>
          <w:szCs w:val="24"/>
        </w:rPr>
        <w:t>уменьшается свободная кислотность с 5,5 до 2,5 %. Гранулы не только улучшают физические свойства, обеспечивают лу</w:t>
      </w:r>
      <w:r w:rsidR="0021521B">
        <w:rPr>
          <w:rFonts w:ascii="Times New Roman" w:hAnsi="Times New Roman"/>
          <w:sz w:val="24"/>
          <w:szCs w:val="24"/>
        </w:rPr>
        <w:t xml:space="preserve">чшую их </w:t>
      </w:r>
      <w:proofErr w:type="spellStart"/>
      <w:r w:rsidR="0021521B">
        <w:rPr>
          <w:rFonts w:ascii="Times New Roman" w:hAnsi="Times New Roman"/>
          <w:sz w:val="24"/>
          <w:szCs w:val="24"/>
        </w:rPr>
        <w:t>рассеиваемость</w:t>
      </w:r>
      <w:proofErr w:type="spellEnd"/>
      <w:r w:rsidR="0021521B">
        <w:rPr>
          <w:rFonts w:ascii="Times New Roman" w:hAnsi="Times New Roman"/>
          <w:sz w:val="24"/>
          <w:szCs w:val="24"/>
        </w:rPr>
        <w:t>, уменьшаю</w:t>
      </w:r>
      <w:r w:rsidRPr="004202DD">
        <w:rPr>
          <w:rFonts w:ascii="Times New Roman" w:hAnsi="Times New Roman"/>
          <w:sz w:val="24"/>
          <w:szCs w:val="24"/>
        </w:rPr>
        <w:t>т поверхностный контакт частиц суперфосфата с почвенными частицами</w:t>
      </w:r>
      <w:r w:rsidR="0021521B">
        <w:rPr>
          <w:rFonts w:ascii="Times New Roman" w:hAnsi="Times New Roman"/>
          <w:sz w:val="24"/>
          <w:szCs w:val="24"/>
        </w:rPr>
        <w:t>,</w:t>
      </w:r>
      <w:r w:rsidRPr="004202DD">
        <w:rPr>
          <w:rFonts w:ascii="Times New Roman" w:hAnsi="Times New Roman"/>
          <w:sz w:val="24"/>
          <w:szCs w:val="24"/>
        </w:rPr>
        <w:t xml:space="preserve"> и</w:t>
      </w:r>
      <w:r w:rsidR="0021521B">
        <w:rPr>
          <w:rFonts w:ascii="Times New Roman" w:hAnsi="Times New Roman"/>
          <w:sz w:val="24"/>
          <w:szCs w:val="24"/>
        </w:rPr>
        <w:t>х</w:t>
      </w:r>
      <w:r w:rsidRPr="004202DD">
        <w:rPr>
          <w:rFonts w:ascii="Times New Roman" w:hAnsi="Times New Roman"/>
          <w:sz w:val="24"/>
          <w:szCs w:val="24"/>
        </w:rPr>
        <w:t xml:space="preserve"> можно вносить сеялками.</w:t>
      </w:r>
      <w:proofErr w:type="gramEnd"/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 xml:space="preserve"> Суперфосфат можно применять под все культуры и на всех почвах. Гранулированный суперфосфат особенно эффективен при внесении в рядки совместно с посевом культур. При локальном внесении получается такой же эффект как при внесении в три раза больше нормы порошковидного суперфосфата, равномерно распределенный перед вспашкой почвы или ее культивацией.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67083">
        <w:rPr>
          <w:rFonts w:ascii="Times New Roman" w:hAnsi="Times New Roman"/>
          <w:sz w:val="24"/>
          <w:szCs w:val="24"/>
          <w:u w:val="single"/>
        </w:rPr>
        <w:t>Концентрированный суперфосфат (двойной).</w:t>
      </w:r>
      <w:r w:rsidRPr="004202DD">
        <w:rPr>
          <w:rFonts w:ascii="Times New Roman" w:hAnsi="Times New Roman"/>
          <w:sz w:val="24"/>
          <w:szCs w:val="24"/>
        </w:rPr>
        <w:t xml:space="preserve"> Наличие более 40 % сульфата кальция в простом суперфосфате дает его мало транспортируемым удобрением. Технология производства концентрированного суперфосфата включает две фазы</w:t>
      </w:r>
      <w:proofErr w:type="gramStart"/>
      <w:r w:rsidRPr="004202DD">
        <w:rPr>
          <w:rFonts w:ascii="Times New Roman" w:hAnsi="Times New Roman"/>
          <w:sz w:val="24"/>
          <w:szCs w:val="24"/>
        </w:rPr>
        <w:t xml:space="preserve"> -–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сначала обрабатывают фосфором кислотой для извлечения свободной фосфорной кислоты, а затем ею же обрабатывают  новую партию фосфорита. Полученное удобрение содержит не менее 43 % д.в. Р2О5, выпускается в виде гранул серого цвета. В двойном </w:t>
      </w:r>
      <w:proofErr w:type="gramStart"/>
      <w:r w:rsidRPr="004202DD">
        <w:rPr>
          <w:rFonts w:ascii="Times New Roman" w:hAnsi="Times New Roman"/>
          <w:sz w:val="24"/>
          <w:szCs w:val="24"/>
        </w:rPr>
        <w:t>суперфосфате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полученном из апатита должно содержаться 45 – 49 % усвояемой Р2О5. </w:t>
      </w:r>
      <w:proofErr w:type="gramStart"/>
      <w:r w:rsidRPr="004202DD">
        <w:rPr>
          <w:rFonts w:ascii="Times New Roman" w:hAnsi="Times New Roman"/>
          <w:sz w:val="24"/>
          <w:szCs w:val="24"/>
        </w:rPr>
        <w:t>Стоимость 1т Р2О5 в двойном суперфосфате на 6 – 13 % выше, чем в простом.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Однако эти затраты полностью компенсируются за счет экономии при его транспортировке, хранении и применении.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 xml:space="preserve">По действию на урожай простой и двойной суперфосфаты, взятые в эквивалентной дозе по </w:t>
      </w:r>
      <w:r w:rsidRPr="004202DD">
        <w:rPr>
          <w:rFonts w:ascii="Times New Roman" w:hAnsi="Times New Roman"/>
          <w:sz w:val="24"/>
          <w:szCs w:val="24"/>
        </w:rPr>
        <w:lastRenderedPageBreak/>
        <w:t>фосфору, дают близкий эффект. Суперфосфат на всех почвах оказывает значительное последействие.</w:t>
      </w:r>
    </w:p>
    <w:p w:rsidR="00471C91" w:rsidRPr="00031012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031012">
        <w:rPr>
          <w:rFonts w:ascii="Times New Roman" w:hAnsi="Times New Roman"/>
          <w:sz w:val="24"/>
          <w:szCs w:val="24"/>
          <w:u w:val="single"/>
        </w:rPr>
        <w:t>Двухзамещенные</w:t>
      </w:r>
      <w:proofErr w:type="spellEnd"/>
      <w:r w:rsidRPr="00031012">
        <w:rPr>
          <w:rFonts w:ascii="Times New Roman" w:hAnsi="Times New Roman"/>
          <w:sz w:val="24"/>
          <w:szCs w:val="24"/>
          <w:u w:val="single"/>
        </w:rPr>
        <w:t xml:space="preserve"> фосфаты.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031012">
        <w:rPr>
          <w:rFonts w:ascii="Times New Roman" w:hAnsi="Times New Roman"/>
          <w:sz w:val="24"/>
          <w:szCs w:val="24"/>
          <w:u w:val="single"/>
        </w:rPr>
        <w:t>Преципитат</w:t>
      </w:r>
      <w:r w:rsidRPr="004202D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202DD">
        <w:rPr>
          <w:rFonts w:ascii="Times New Roman" w:hAnsi="Times New Roman"/>
          <w:sz w:val="24"/>
          <w:szCs w:val="24"/>
        </w:rPr>
        <w:t>Пригоден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преимущественно для основного удобрения, распределяемого обычно равномерно по поверхности поля и запахиваемого на необходимую глубину. Получают нейтрализацией фосфорной кислоты известковым молоком или мелом. Содержание Р2О5 в  преципитате в зависимости от качества исходного сырья от 25 до 35 % </w:t>
      </w:r>
      <w:proofErr w:type="spellStart"/>
      <w:r w:rsidRPr="004202DD">
        <w:rPr>
          <w:rFonts w:ascii="Times New Roman" w:hAnsi="Times New Roman"/>
          <w:sz w:val="24"/>
          <w:szCs w:val="24"/>
        </w:rPr>
        <w:t>цитратнорастворимой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Р2О5. По внешнему виду преципитат белый или светло-серый порошок, фосфор в нем содержится в форме </w:t>
      </w:r>
      <w:proofErr w:type="spellStart"/>
      <w:r w:rsidRPr="004202DD">
        <w:rPr>
          <w:rFonts w:ascii="Times New Roman" w:hAnsi="Times New Roman"/>
          <w:sz w:val="24"/>
          <w:szCs w:val="24"/>
        </w:rPr>
        <w:t>дикальцийфосфата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СаНРО</w:t>
      </w:r>
      <w:proofErr w:type="gramStart"/>
      <w:r w:rsidRPr="004202DD">
        <w:rPr>
          <w:rFonts w:ascii="Times New Roman" w:hAnsi="Times New Roman"/>
          <w:sz w:val="24"/>
          <w:szCs w:val="24"/>
        </w:rPr>
        <w:t>4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+ 2 Н2О и доступна растениям. Вносят эти удобрения в тех же нормах, что суперфосфат. Преципитат обладает хорошими физическими свойствами: не слеживается, хорошо рассеивается. В качестве основного удобрений преципитат не уступает суперфосфату на всех почвах, а на кислых почвах даже превосходит его. Однако для </w:t>
      </w:r>
      <w:proofErr w:type="spellStart"/>
      <w:r w:rsidRPr="004202DD">
        <w:rPr>
          <w:rFonts w:ascii="Times New Roman" w:hAnsi="Times New Roman"/>
          <w:sz w:val="24"/>
          <w:szCs w:val="24"/>
        </w:rPr>
        <w:t>припосевного</w:t>
      </w:r>
      <w:proofErr w:type="spellEnd"/>
      <w:proofErr w:type="gramStart"/>
      <w:r w:rsidRPr="004202D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локального удобрения, где требуется водорастворимый фосфор преципитат менее пригоден. Кроме того высокая стоимость значительно ограничивает его применение.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 xml:space="preserve"> </w:t>
      </w:r>
      <w:r w:rsidRPr="00031012">
        <w:rPr>
          <w:rFonts w:ascii="Times New Roman" w:hAnsi="Times New Roman"/>
          <w:sz w:val="24"/>
          <w:szCs w:val="24"/>
          <w:u w:val="single"/>
        </w:rPr>
        <w:t>Фосфоритная мука</w:t>
      </w:r>
      <w:r w:rsidRPr="004202DD">
        <w:rPr>
          <w:rFonts w:ascii="Times New Roman" w:hAnsi="Times New Roman"/>
          <w:sz w:val="24"/>
          <w:szCs w:val="24"/>
        </w:rPr>
        <w:t>. Ее получают размолом фосфорита до состояния тонкой муки – Са3(РО</w:t>
      </w:r>
      <w:proofErr w:type="gramStart"/>
      <w:r w:rsidRPr="004202DD">
        <w:rPr>
          <w:rFonts w:ascii="Times New Roman" w:hAnsi="Times New Roman"/>
          <w:sz w:val="24"/>
          <w:szCs w:val="24"/>
        </w:rPr>
        <w:t>4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)2 – нерастворима в воде, в слабых кислотах и слабо доступна для большинства культур. Содержит в пересчете на действующее вещество 19 – 28 % Р2О5, но только незначительная часть этого </w:t>
      </w:r>
      <w:proofErr w:type="spellStart"/>
      <w:r w:rsidRPr="004202DD">
        <w:rPr>
          <w:rFonts w:ascii="Times New Roman" w:hAnsi="Times New Roman"/>
          <w:sz w:val="24"/>
          <w:szCs w:val="24"/>
        </w:rPr>
        <w:t>флосфора</w:t>
      </w:r>
      <w:proofErr w:type="spellEnd"/>
      <w:r w:rsidRPr="004202DD">
        <w:rPr>
          <w:rFonts w:ascii="Times New Roman" w:hAnsi="Times New Roman"/>
          <w:sz w:val="24"/>
          <w:szCs w:val="24"/>
        </w:rPr>
        <w:t xml:space="preserve"> растворима в лимонной кислоте. Один из основных показателей качества удобрения – тонна помола. Чем меньше диаметр частиц, тем больше площадь соприкосновения муки с почвенными частицами.</w:t>
      </w:r>
    </w:p>
    <w:p w:rsidR="00471C91" w:rsidRPr="004202DD" w:rsidRDefault="00471C91" w:rsidP="004202DD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4202DD">
        <w:rPr>
          <w:rFonts w:ascii="Times New Roman" w:hAnsi="Times New Roman"/>
          <w:sz w:val="24"/>
          <w:szCs w:val="24"/>
        </w:rPr>
        <w:t xml:space="preserve">Фосфоритная мука – это </w:t>
      </w:r>
      <w:proofErr w:type="gramStart"/>
      <w:r w:rsidRPr="004202DD">
        <w:rPr>
          <w:rFonts w:ascii="Times New Roman" w:hAnsi="Times New Roman"/>
          <w:sz w:val="24"/>
          <w:szCs w:val="24"/>
        </w:rPr>
        <w:t>основное</w:t>
      </w:r>
      <w:proofErr w:type="gramEnd"/>
      <w:r w:rsidRPr="004202DD">
        <w:rPr>
          <w:rFonts w:ascii="Times New Roman" w:hAnsi="Times New Roman"/>
          <w:sz w:val="24"/>
          <w:szCs w:val="24"/>
        </w:rPr>
        <w:t xml:space="preserve"> медленно действующее удобрение, которое на  наиболее эффективно применять на низко плодородных почах с рН &lt; 5. При этом в почву вносится не менее Р2О5 или туков на каждый гектар.  </w:t>
      </w:r>
    </w:p>
    <w:p w:rsidR="00471C91" w:rsidRPr="00CA5441" w:rsidRDefault="00471C91" w:rsidP="00CA5441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CA5441">
        <w:rPr>
          <w:rFonts w:ascii="Times New Roman" w:hAnsi="Times New Roman"/>
          <w:sz w:val="24"/>
          <w:szCs w:val="24"/>
        </w:rPr>
        <w:t>Особенности применения фосфорных удобрений, которые необходимо учитывать:</w:t>
      </w:r>
    </w:p>
    <w:p w:rsidR="00471C91" w:rsidRPr="00CA5441" w:rsidRDefault="00471C91" w:rsidP="00CA5441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CA5441">
        <w:rPr>
          <w:rFonts w:ascii="Times New Roman" w:hAnsi="Times New Roman"/>
          <w:sz w:val="24"/>
          <w:szCs w:val="24"/>
        </w:rPr>
        <w:noBreakHyphen/>
      </w:r>
      <w:r w:rsidR="00F806AF">
        <w:rPr>
          <w:rFonts w:ascii="Times New Roman" w:hAnsi="Times New Roman"/>
          <w:sz w:val="24"/>
          <w:szCs w:val="24"/>
        </w:rPr>
        <w:t xml:space="preserve"> </w:t>
      </w:r>
      <w:r w:rsidRPr="00CA5441">
        <w:rPr>
          <w:rFonts w:ascii="Times New Roman" w:hAnsi="Times New Roman"/>
          <w:sz w:val="24"/>
          <w:szCs w:val="24"/>
        </w:rPr>
        <w:t xml:space="preserve">чем </w:t>
      </w:r>
      <w:proofErr w:type="spellStart"/>
      <w:r w:rsidRPr="00CA5441">
        <w:rPr>
          <w:rFonts w:ascii="Times New Roman" w:hAnsi="Times New Roman"/>
          <w:sz w:val="24"/>
          <w:szCs w:val="24"/>
        </w:rPr>
        <w:t>увлажненнее</w:t>
      </w:r>
      <w:proofErr w:type="spellEnd"/>
      <w:r w:rsidRPr="00CA5441">
        <w:rPr>
          <w:rFonts w:ascii="Times New Roman" w:hAnsi="Times New Roman"/>
          <w:sz w:val="24"/>
          <w:szCs w:val="24"/>
        </w:rPr>
        <w:t xml:space="preserve"> регион,</w:t>
      </w:r>
      <w:r w:rsidR="00E67083">
        <w:rPr>
          <w:rFonts w:ascii="Times New Roman" w:hAnsi="Times New Roman"/>
          <w:sz w:val="24"/>
          <w:szCs w:val="24"/>
        </w:rPr>
        <w:t xml:space="preserve"> тем выше урожайность сельскохо</w:t>
      </w:r>
      <w:bookmarkStart w:id="1" w:name="_GoBack"/>
      <w:bookmarkEnd w:id="1"/>
      <w:r w:rsidRPr="00CA5441">
        <w:rPr>
          <w:rFonts w:ascii="Times New Roman" w:hAnsi="Times New Roman"/>
          <w:sz w:val="24"/>
          <w:szCs w:val="24"/>
        </w:rPr>
        <w:t>зяйственных культур и прибавки, получаемые от внесения фосфора;</w:t>
      </w:r>
    </w:p>
    <w:p w:rsidR="00471C91" w:rsidRPr="00CA5441" w:rsidRDefault="00471C91" w:rsidP="00CA5441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CA5441">
        <w:rPr>
          <w:rFonts w:ascii="Times New Roman" w:hAnsi="Times New Roman"/>
          <w:sz w:val="24"/>
          <w:szCs w:val="24"/>
        </w:rPr>
        <w:noBreakHyphen/>
      </w:r>
      <w:r w:rsidR="00F806AF">
        <w:rPr>
          <w:rFonts w:ascii="Times New Roman" w:hAnsi="Times New Roman"/>
          <w:sz w:val="24"/>
          <w:szCs w:val="24"/>
        </w:rPr>
        <w:t xml:space="preserve"> </w:t>
      </w:r>
      <w:r w:rsidRPr="00CA5441">
        <w:rPr>
          <w:rFonts w:ascii="Times New Roman" w:hAnsi="Times New Roman"/>
          <w:sz w:val="24"/>
          <w:szCs w:val="24"/>
        </w:rPr>
        <w:t xml:space="preserve">реакция отдельных культур на дозы в различных почвенных условиях, например, внесение под кукурузу на черноземах обыкновенных 40-60 кг Р2О5/га не эффективно; на этих же почвах увеличение дозы до 120 кг/га дает существенную прибавку урожайности и слабо отзывается прибавками на черноземах </w:t>
      </w:r>
      <w:proofErr w:type="spellStart"/>
      <w:r w:rsidRPr="00CA5441">
        <w:rPr>
          <w:rFonts w:ascii="Times New Roman" w:hAnsi="Times New Roman"/>
          <w:sz w:val="24"/>
          <w:szCs w:val="24"/>
        </w:rPr>
        <w:t>предкавказских</w:t>
      </w:r>
      <w:proofErr w:type="spellEnd"/>
      <w:r w:rsidRPr="00CA5441">
        <w:rPr>
          <w:rFonts w:ascii="Times New Roman" w:hAnsi="Times New Roman"/>
          <w:sz w:val="24"/>
          <w:szCs w:val="24"/>
        </w:rPr>
        <w:t>, что объясняется способностью этой культуры переводить недоступные формы фосфора в доступные, за счет кислой реакции корневых выделений;</w:t>
      </w:r>
    </w:p>
    <w:p w:rsidR="00471C91" w:rsidRPr="00CA5441" w:rsidRDefault="00471C91" w:rsidP="00CA5441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CA5441">
        <w:rPr>
          <w:rFonts w:ascii="Times New Roman" w:hAnsi="Times New Roman"/>
          <w:sz w:val="24"/>
          <w:szCs w:val="24"/>
        </w:rPr>
        <w:noBreakHyphen/>
        <w:t xml:space="preserve">чем выше содержание в почве подвижного фосфора, тем ниже прибавки от внесения фосфорных удобрений или они вообще отсутствуют при </w:t>
      </w:r>
      <w:proofErr w:type="spellStart"/>
      <w:r w:rsidRPr="00CA5441">
        <w:rPr>
          <w:rFonts w:ascii="Times New Roman" w:hAnsi="Times New Roman"/>
          <w:sz w:val="24"/>
          <w:szCs w:val="24"/>
        </w:rPr>
        <w:t>зафосфачивании</w:t>
      </w:r>
      <w:proofErr w:type="spellEnd"/>
      <w:r w:rsidRPr="00CA5441">
        <w:rPr>
          <w:rFonts w:ascii="Times New Roman" w:hAnsi="Times New Roman"/>
          <w:sz w:val="24"/>
          <w:szCs w:val="24"/>
        </w:rPr>
        <w:t xml:space="preserve"> почв (</w:t>
      </w:r>
      <w:r w:rsidRPr="00CA5441">
        <w:rPr>
          <w:rFonts w:ascii="Times New Roman" w:hAnsi="Times New Roman"/>
          <w:sz w:val="24"/>
          <w:szCs w:val="24"/>
        </w:rPr>
        <w:sym w:font="Symbol" w:char="F03E"/>
      </w:r>
      <w:r w:rsidRPr="00CA5441">
        <w:rPr>
          <w:rFonts w:ascii="Times New Roman" w:hAnsi="Times New Roman"/>
          <w:sz w:val="24"/>
          <w:szCs w:val="24"/>
        </w:rPr>
        <w:t>40 мгР2О5/ кг почвы);</w:t>
      </w:r>
    </w:p>
    <w:p w:rsidR="00471C91" w:rsidRPr="00CA5441" w:rsidRDefault="00471C91" w:rsidP="00CA5441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CA5441">
        <w:rPr>
          <w:rFonts w:ascii="Times New Roman" w:hAnsi="Times New Roman"/>
          <w:sz w:val="24"/>
          <w:szCs w:val="24"/>
        </w:rPr>
        <w:noBreakHyphen/>
      </w:r>
      <w:r w:rsidR="00F806AF">
        <w:rPr>
          <w:rFonts w:ascii="Times New Roman" w:hAnsi="Times New Roman"/>
          <w:sz w:val="24"/>
          <w:szCs w:val="24"/>
        </w:rPr>
        <w:t xml:space="preserve"> </w:t>
      </w:r>
      <w:r w:rsidRPr="00CA5441">
        <w:rPr>
          <w:rFonts w:ascii="Times New Roman" w:hAnsi="Times New Roman"/>
          <w:sz w:val="24"/>
          <w:szCs w:val="24"/>
        </w:rPr>
        <w:t>фосфорные удобрения дают хороший эффект при достаточной обеспеченности растений азотом – наиболее дефицитным элементом. Одностороннее внесение фосфорных удобрений может привести к снижению урожайности и качества сельско</w:t>
      </w:r>
      <w:r w:rsidRPr="00CA5441">
        <w:rPr>
          <w:rFonts w:ascii="Times New Roman" w:hAnsi="Times New Roman"/>
          <w:sz w:val="24"/>
          <w:szCs w:val="24"/>
        </w:rPr>
        <w:softHyphen/>
        <w:t>хозяйственных культур. Внесение фосфорных удобрений при недостаточном содержании азота в почве дает низкую эффективность. Как правило, необходимо вносить фосфорно-азотные удобрения.</w:t>
      </w:r>
    </w:p>
    <w:p w:rsidR="00471C91" w:rsidRDefault="00471C91" w:rsidP="00CA5441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CA5441">
        <w:rPr>
          <w:rFonts w:ascii="Times New Roman" w:hAnsi="Times New Roman"/>
          <w:sz w:val="24"/>
          <w:szCs w:val="24"/>
        </w:rPr>
        <w:t>В составе полного минерального удобрения внесение фосфора под главные сельскохозяйственные культуры резко увеличивает их урожайность, а долевое участие фосфора в формировании прибавки урожая колеблется в пределах 15-61% и в среднем при расчетах принимается равной 39,5%</w:t>
      </w:r>
      <w:r>
        <w:rPr>
          <w:rFonts w:ascii="Times New Roman" w:hAnsi="Times New Roman"/>
          <w:sz w:val="24"/>
          <w:szCs w:val="24"/>
        </w:rPr>
        <w:t>.</w:t>
      </w:r>
    </w:p>
    <w:p w:rsidR="00471C91" w:rsidRPr="003A7DDC" w:rsidRDefault="00471C91" w:rsidP="003A7DDC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sz w:val="24"/>
          <w:szCs w:val="24"/>
        </w:rPr>
        <w:t xml:space="preserve">Дозы фосфорных удобрений расчетными методами устанавливают, исходя из уровня программируемой урожайности, биологических особенностей сельскохозяйственных культур, типа (подтипа), гранулометрического состава и агрохимических свойств почвы, предшественников, предшествующей </w:t>
      </w:r>
      <w:proofErr w:type="spellStart"/>
      <w:r w:rsidRPr="003A7DDC">
        <w:rPr>
          <w:rFonts w:ascii="Times New Roman" w:hAnsi="Times New Roman"/>
          <w:sz w:val="24"/>
          <w:szCs w:val="24"/>
        </w:rPr>
        <w:t>удобренности</w:t>
      </w:r>
      <w:proofErr w:type="spellEnd"/>
      <w:r w:rsidRPr="003A7DDC">
        <w:rPr>
          <w:rFonts w:ascii="Times New Roman" w:hAnsi="Times New Roman"/>
          <w:sz w:val="24"/>
          <w:szCs w:val="24"/>
        </w:rPr>
        <w:t xml:space="preserve"> поля.</w:t>
      </w:r>
    </w:p>
    <w:p w:rsidR="00471C91" w:rsidRPr="003A7DDC" w:rsidRDefault="00471C91" w:rsidP="003A7DDC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3A7DDC">
        <w:rPr>
          <w:rFonts w:ascii="Times New Roman" w:hAnsi="Times New Roman"/>
          <w:sz w:val="24"/>
          <w:szCs w:val="24"/>
        </w:rPr>
        <w:t>допосевном</w:t>
      </w:r>
      <w:proofErr w:type="spellEnd"/>
      <w:r w:rsidRPr="003A7DDC">
        <w:rPr>
          <w:rFonts w:ascii="Times New Roman" w:hAnsi="Times New Roman"/>
          <w:sz w:val="24"/>
          <w:szCs w:val="24"/>
        </w:rPr>
        <w:t xml:space="preserve"> внесении дозы фосфорных удобрений колеблются (</w:t>
      </w:r>
      <w:proofErr w:type="gramStart"/>
      <w:r w:rsidRPr="003A7DDC">
        <w:rPr>
          <w:rFonts w:ascii="Times New Roman" w:hAnsi="Times New Roman"/>
          <w:sz w:val="24"/>
          <w:szCs w:val="24"/>
        </w:rPr>
        <w:t>кг</w:t>
      </w:r>
      <w:proofErr w:type="gramEnd"/>
      <w:r w:rsidRPr="003A7DDC">
        <w:rPr>
          <w:rFonts w:ascii="Times New Roman" w:hAnsi="Times New Roman"/>
          <w:sz w:val="24"/>
          <w:szCs w:val="24"/>
        </w:rPr>
        <w:t xml:space="preserve">/га): под зерновые колосовые – 40-60; сахарную свеклу – 90-120. </w:t>
      </w:r>
    </w:p>
    <w:p w:rsidR="00471C91" w:rsidRPr="004202DD" w:rsidRDefault="00471C91" w:rsidP="00CA5441">
      <w:pPr>
        <w:pStyle w:val="a8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A7DDC">
        <w:rPr>
          <w:rFonts w:ascii="Times New Roman" w:hAnsi="Times New Roman"/>
          <w:sz w:val="24"/>
          <w:szCs w:val="24"/>
        </w:rPr>
        <w:t xml:space="preserve">В условиях недоступности фосфорных удобрений по экономическим соображениям внесение основного удобрения (30-40 кгР2О5/га) следует проводить на пашне с низким и средним содержанием (10-20 мг/кг почвы); на </w:t>
      </w:r>
      <w:proofErr w:type="spellStart"/>
      <w:r w:rsidRPr="003A7DDC">
        <w:rPr>
          <w:rFonts w:ascii="Times New Roman" w:hAnsi="Times New Roman"/>
          <w:sz w:val="24"/>
          <w:szCs w:val="24"/>
        </w:rPr>
        <w:t>повышеннообеспеченных</w:t>
      </w:r>
      <w:proofErr w:type="spellEnd"/>
      <w:r w:rsidRPr="003A7DDC">
        <w:rPr>
          <w:rFonts w:ascii="Times New Roman" w:hAnsi="Times New Roman"/>
          <w:sz w:val="24"/>
          <w:szCs w:val="24"/>
        </w:rPr>
        <w:t xml:space="preserve"> (21-30 мг/кг почвы) достаточно </w:t>
      </w:r>
      <w:proofErr w:type="spellStart"/>
      <w:r w:rsidRPr="003A7DDC">
        <w:rPr>
          <w:rFonts w:ascii="Times New Roman" w:hAnsi="Times New Roman"/>
          <w:sz w:val="24"/>
          <w:szCs w:val="24"/>
        </w:rPr>
        <w:t>припосевного</w:t>
      </w:r>
      <w:proofErr w:type="spellEnd"/>
      <w:r w:rsidRPr="003A7DDC">
        <w:rPr>
          <w:rFonts w:ascii="Times New Roman" w:hAnsi="Times New Roman"/>
          <w:sz w:val="24"/>
          <w:szCs w:val="24"/>
        </w:rPr>
        <w:t xml:space="preserve"> внесения фосфора под наиболее ценные сельскохозяйственные культуры – озимую и яровую пшеницу, озимый и яровой ячмень, сахарную свеклу, подсолнечник, рапс, кукурузу, зернобобовые и другие наиболее ценные или конъюнктурные посевы; на почвах с высоким содержание Р2О5 (</w:t>
      </w:r>
      <w:r w:rsidRPr="003A7DDC">
        <w:rPr>
          <w:rFonts w:ascii="Times New Roman" w:hAnsi="Times New Roman"/>
          <w:sz w:val="24"/>
          <w:szCs w:val="24"/>
        </w:rPr>
        <w:sym w:font="Symbol" w:char="F03E"/>
      </w:r>
      <w:r w:rsidRPr="003A7DDC">
        <w:rPr>
          <w:rFonts w:ascii="Times New Roman" w:hAnsi="Times New Roman"/>
          <w:sz w:val="24"/>
          <w:szCs w:val="24"/>
        </w:rPr>
        <w:t xml:space="preserve">30 мг/кг почвы), как свидетельствует практика последних 15 лет фосфорные удобрения можно временно, но не </w:t>
      </w:r>
      <w:proofErr w:type="gramStart"/>
      <w:r w:rsidRPr="003A7DDC">
        <w:rPr>
          <w:rFonts w:ascii="Times New Roman" w:hAnsi="Times New Roman"/>
          <w:sz w:val="24"/>
          <w:szCs w:val="24"/>
        </w:rPr>
        <w:t>более указанного</w:t>
      </w:r>
      <w:proofErr w:type="gramEnd"/>
      <w:r w:rsidRPr="003A7DDC">
        <w:rPr>
          <w:rFonts w:ascii="Times New Roman" w:hAnsi="Times New Roman"/>
          <w:sz w:val="24"/>
          <w:szCs w:val="24"/>
        </w:rPr>
        <w:t xml:space="preserve"> срока, не применять. Такой подход позволит, с учетом оптимально подобранного способа удобрения получить наиболее высокую окупаемость дорогих туков и не приведет к снижению наличествующего содержания подвижного фосфора в почвах.</w:t>
      </w:r>
    </w:p>
    <w:sectPr w:rsidR="00471C91" w:rsidRPr="004202DD" w:rsidSect="005260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0ECF"/>
    <w:multiLevelType w:val="singleLevel"/>
    <w:tmpl w:val="BAAC065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">
    <w:nsid w:val="0AA80DAD"/>
    <w:multiLevelType w:val="hybridMultilevel"/>
    <w:tmpl w:val="A42EE420"/>
    <w:lvl w:ilvl="0" w:tplc="152A68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4FB"/>
    <w:multiLevelType w:val="hybridMultilevel"/>
    <w:tmpl w:val="7CAC41C0"/>
    <w:lvl w:ilvl="0" w:tplc="B6988B6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231DC"/>
    <w:multiLevelType w:val="hybridMultilevel"/>
    <w:tmpl w:val="5A9A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9D2F8A"/>
    <w:multiLevelType w:val="hybridMultilevel"/>
    <w:tmpl w:val="2CE6BDC0"/>
    <w:lvl w:ilvl="0" w:tplc="73620586">
      <w:start w:val="5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5">
    <w:nsid w:val="1B1D4F5E"/>
    <w:multiLevelType w:val="singleLevel"/>
    <w:tmpl w:val="02E6B1B2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6">
    <w:nsid w:val="35316629"/>
    <w:multiLevelType w:val="hybridMultilevel"/>
    <w:tmpl w:val="DFE2853A"/>
    <w:lvl w:ilvl="0" w:tplc="9F04E7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BAA263D"/>
    <w:multiLevelType w:val="hybridMultilevel"/>
    <w:tmpl w:val="8196E5EE"/>
    <w:lvl w:ilvl="0" w:tplc="11C633EE">
      <w:start w:val="17"/>
      <w:numFmt w:val="bullet"/>
      <w:lvlText w:val="-"/>
      <w:lvlJc w:val="left"/>
      <w:pPr>
        <w:tabs>
          <w:tab w:val="num" w:pos="952"/>
        </w:tabs>
        <w:ind w:left="952" w:hanging="5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8">
    <w:nsid w:val="3C1B09E5"/>
    <w:multiLevelType w:val="singleLevel"/>
    <w:tmpl w:val="02E6B1B2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9">
    <w:nsid w:val="3CF95CA6"/>
    <w:multiLevelType w:val="multilevel"/>
    <w:tmpl w:val="82CEAA7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52FC460A"/>
    <w:multiLevelType w:val="hybridMultilevel"/>
    <w:tmpl w:val="112AC4A4"/>
    <w:lvl w:ilvl="0" w:tplc="C48EF7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4D7719A"/>
    <w:multiLevelType w:val="multilevel"/>
    <w:tmpl w:val="08D8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DB7D3B"/>
    <w:multiLevelType w:val="singleLevel"/>
    <w:tmpl w:val="299CB11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</w:abstractNum>
  <w:abstractNum w:abstractNumId="13">
    <w:nsid w:val="7D7721D8"/>
    <w:multiLevelType w:val="singleLevel"/>
    <w:tmpl w:val="158E520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3"/>
  </w:num>
  <w:num w:numId="6">
    <w:abstractNumId w:val="12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1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5A2"/>
    <w:rsid w:val="00020D8E"/>
    <w:rsid w:val="00031012"/>
    <w:rsid w:val="000321B7"/>
    <w:rsid w:val="0003280D"/>
    <w:rsid w:val="00040B81"/>
    <w:rsid w:val="000760C8"/>
    <w:rsid w:val="00091942"/>
    <w:rsid w:val="00091E0B"/>
    <w:rsid w:val="000970A0"/>
    <w:rsid w:val="000A5CEE"/>
    <w:rsid w:val="000C0DA2"/>
    <w:rsid w:val="001375B4"/>
    <w:rsid w:val="00147498"/>
    <w:rsid w:val="001736BE"/>
    <w:rsid w:val="001921C1"/>
    <w:rsid w:val="001A13C9"/>
    <w:rsid w:val="001E2A88"/>
    <w:rsid w:val="001F35D3"/>
    <w:rsid w:val="00206480"/>
    <w:rsid w:val="002148B7"/>
    <w:rsid w:val="0021521B"/>
    <w:rsid w:val="00242A0A"/>
    <w:rsid w:val="00253056"/>
    <w:rsid w:val="00262804"/>
    <w:rsid w:val="0028362E"/>
    <w:rsid w:val="00284C20"/>
    <w:rsid w:val="00286669"/>
    <w:rsid w:val="002867C0"/>
    <w:rsid w:val="002E280E"/>
    <w:rsid w:val="002F7834"/>
    <w:rsid w:val="003329A5"/>
    <w:rsid w:val="00334697"/>
    <w:rsid w:val="00334C65"/>
    <w:rsid w:val="00346980"/>
    <w:rsid w:val="00346E43"/>
    <w:rsid w:val="00381ED7"/>
    <w:rsid w:val="003A7DDC"/>
    <w:rsid w:val="003C029C"/>
    <w:rsid w:val="00402AE8"/>
    <w:rsid w:val="004202DD"/>
    <w:rsid w:val="00427DA5"/>
    <w:rsid w:val="00433874"/>
    <w:rsid w:val="00453CCC"/>
    <w:rsid w:val="00460E9D"/>
    <w:rsid w:val="00471C91"/>
    <w:rsid w:val="004A5A17"/>
    <w:rsid w:val="004B48CF"/>
    <w:rsid w:val="004B51BF"/>
    <w:rsid w:val="004E6103"/>
    <w:rsid w:val="00503F2A"/>
    <w:rsid w:val="0052369A"/>
    <w:rsid w:val="005260AB"/>
    <w:rsid w:val="00527DFF"/>
    <w:rsid w:val="00544747"/>
    <w:rsid w:val="005741CF"/>
    <w:rsid w:val="005C692C"/>
    <w:rsid w:val="005C7F47"/>
    <w:rsid w:val="005F4257"/>
    <w:rsid w:val="00620D74"/>
    <w:rsid w:val="0065390B"/>
    <w:rsid w:val="006E627B"/>
    <w:rsid w:val="00720FF4"/>
    <w:rsid w:val="007435D7"/>
    <w:rsid w:val="00761B78"/>
    <w:rsid w:val="0077113F"/>
    <w:rsid w:val="00795145"/>
    <w:rsid w:val="007D3894"/>
    <w:rsid w:val="007E7CF5"/>
    <w:rsid w:val="00803E16"/>
    <w:rsid w:val="00815EC1"/>
    <w:rsid w:val="00851F90"/>
    <w:rsid w:val="00860E7C"/>
    <w:rsid w:val="00874217"/>
    <w:rsid w:val="008802EF"/>
    <w:rsid w:val="008A4DFD"/>
    <w:rsid w:val="008F06D0"/>
    <w:rsid w:val="009122DA"/>
    <w:rsid w:val="00916571"/>
    <w:rsid w:val="00932878"/>
    <w:rsid w:val="00962B67"/>
    <w:rsid w:val="0097752D"/>
    <w:rsid w:val="009830B1"/>
    <w:rsid w:val="00997BF9"/>
    <w:rsid w:val="009B16AE"/>
    <w:rsid w:val="009B53E6"/>
    <w:rsid w:val="009E4FBB"/>
    <w:rsid w:val="009E65A2"/>
    <w:rsid w:val="009F3DA9"/>
    <w:rsid w:val="00A035C4"/>
    <w:rsid w:val="00A05D0C"/>
    <w:rsid w:val="00A55C6C"/>
    <w:rsid w:val="00A828A9"/>
    <w:rsid w:val="00A95782"/>
    <w:rsid w:val="00AA4EA4"/>
    <w:rsid w:val="00AB56C8"/>
    <w:rsid w:val="00AE72C6"/>
    <w:rsid w:val="00B33774"/>
    <w:rsid w:val="00B346F0"/>
    <w:rsid w:val="00B71491"/>
    <w:rsid w:val="00B83916"/>
    <w:rsid w:val="00BA08F0"/>
    <w:rsid w:val="00BA7F87"/>
    <w:rsid w:val="00BF6029"/>
    <w:rsid w:val="00C508BD"/>
    <w:rsid w:val="00C6644C"/>
    <w:rsid w:val="00CA5441"/>
    <w:rsid w:val="00CD026A"/>
    <w:rsid w:val="00CF0950"/>
    <w:rsid w:val="00CF0C5B"/>
    <w:rsid w:val="00CF358D"/>
    <w:rsid w:val="00D1164B"/>
    <w:rsid w:val="00D47E86"/>
    <w:rsid w:val="00D518D1"/>
    <w:rsid w:val="00D8595D"/>
    <w:rsid w:val="00D97DA0"/>
    <w:rsid w:val="00DF5043"/>
    <w:rsid w:val="00E20F50"/>
    <w:rsid w:val="00E67083"/>
    <w:rsid w:val="00E70C34"/>
    <w:rsid w:val="00EC7D4F"/>
    <w:rsid w:val="00ED3B02"/>
    <w:rsid w:val="00EE1D5C"/>
    <w:rsid w:val="00F02833"/>
    <w:rsid w:val="00F3547C"/>
    <w:rsid w:val="00F540C9"/>
    <w:rsid w:val="00F57556"/>
    <w:rsid w:val="00F67A03"/>
    <w:rsid w:val="00F806AF"/>
    <w:rsid w:val="00F95847"/>
    <w:rsid w:val="00FA2720"/>
    <w:rsid w:val="00FA393C"/>
    <w:rsid w:val="00FB5E0E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8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E65A2"/>
    <w:pPr>
      <w:keepNext/>
      <w:pageBreakBefore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9E65A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97752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1736B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1736B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65A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9E65A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7752D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1736BE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1736B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4">
    <w:name w:val="_ТАБ_НАИМЕН_"/>
    <w:basedOn w:val="a0"/>
    <w:uiPriority w:val="99"/>
    <w:rsid w:val="009E65A2"/>
    <w:pPr>
      <w:spacing w:before="120" w:after="12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a5">
    <w:name w:val="_ТАБ_ШАПКА_"/>
    <w:basedOn w:val="a0"/>
    <w:uiPriority w:val="99"/>
    <w:rsid w:val="009E65A2"/>
    <w:pPr>
      <w:spacing w:after="0" w:line="240" w:lineRule="auto"/>
      <w:jc w:val="center"/>
    </w:pPr>
    <w:rPr>
      <w:rFonts w:ascii="Times New Roman" w:hAnsi="Times New Roman"/>
      <w:szCs w:val="20"/>
    </w:rPr>
  </w:style>
  <w:style w:type="paragraph" w:customStyle="1" w:styleId="a6">
    <w:name w:val="_ТАБ_НОМЕР_"/>
    <w:basedOn w:val="a0"/>
    <w:next w:val="a4"/>
    <w:uiPriority w:val="99"/>
    <w:rsid w:val="009E65A2"/>
    <w:pPr>
      <w:spacing w:before="120" w:after="120" w:line="240" w:lineRule="auto"/>
      <w:jc w:val="right"/>
    </w:pPr>
    <w:rPr>
      <w:rFonts w:ascii="Times New Roman" w:hAnsi="Times New Roman"/>
      <w:b/>
      <w:sz w:val="24"/>
      <w:szCs w:val="20"/>
    </w:rPr>
  </w:style>
  <w:style w:type="paragraph" w:customStyle="1" w:styleId="a">
    <w:name w:val="_ТАБ_ТЕКСТ_"/>
    <w:basedOn w:val="a0"/>
    <w:uiPriority w:val="99"/>
    <w:rsid w:val="009E65A2"/>
    <w:pPr>
      <w:numPr>
        <w:numId w:val="1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Cs w:val="20"/>
    </w:rPr>
  </w:style>
  <w:style w:type="paragraph" w:customStyle="1" w:styleId="a7">
    <w:name w:val="_СПИСОК_"/>
    <w:basedOn w:val="a0"/>
    <w:uiPriority w:val="99"/>
    <w:rsid w:val="009E65A2"/>
    <w:pPr>
      <w:tabs>
        <w:tab w:val="num" w:pos="720"/>
      </w:tabs>
      <w:spacing w:after="0" w:line="240" w:lineRule="auto"/>
      <w:ind w:left="720" w:hanging="360"/>
      <w:jc w:val="both"/>
    </w:pPr>
    <w:rPr>
      <w:rFonts w:ascii="Bookman Old Style" w:hAnsi="Bookman Old Style"/>
      <w:sz w:val="26"/>
      <w:szCs w:val="20"/>
    </w:rPr>
  </w:style>
  <w:style w:type="paragraph" w:customStyle="1" w:styleId="a8">
    <w:name w:val="_АБЗАЦ_КНИГИ_"/>
    <w:basedOn w:val="a0"/>
    <w:uiPriority w:val="99"/>
    <w:rsid w:val="009E65A2"/>
    <w:pPr>
      <w:spacing w:after="0" w:line="240" w:lineRule="auto"/>
      <w:ind w:firstLine="397"/>
      <w:jc w:val="both"/>
    </w:pPr>
    <w:rPr>
      <w:rFonts w:ascii="Bookman Old Style" w:hAnsi="Bookman Old Style"/>
      <w:sz w:val="26"/>
      <w:szCs w:val="20"/>
    </w:rPr>
  </w:style>
  <w:style w:type="paragraph" w:styleId="a9">
    <w:name w:val="List Paragraph"/>
    <w:basedOn w:val="a0"/>
    <w:uiPriority w:val="99"/>
    <w:qFormat/>
    <w:rsid w:val="009E65A2"/>
    <w:pPr>
      <w:ind w:left="720"/>
      <w:contextualSpacing/>
    </w:pPr>
  </w:style>
  <w:style w:type="paragraph" w:styleId="21">
    <w:name w:val="Body Text Indent 2"/>
    <w:basedOn w:val="a0"/>
    <w:link w:val="22"/>
    <w:uiPriority w:val="99"/>
    <w:rsid w:val="0091657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916571"/>
    <w:rPr>
      <w:rFonts w:ascii="Times New Roman" w:hAnsi="Times New Roman" w:cs="Times New Roman"/>
      <w:sz w:val="20"/>
      <w:szCs w:val="20"/>
    </w:rPr>
  </w:style>
  <w:style w:type="character" w:customStyle="1" w:styleId="butback">
    <w:name w:val="butback"/>
    <w:uiPriority w:val="99"/>
    <w:rsid w:val="001F35D3"/>
    <w:rPr>
      <w:rFonts w:cs="Times New Roman"/>
    </w:rPr>
  </w:style>
  <w:style w:type="character" w:customStyle="1" w:styleId="submenu-table">
    <w:name w:val="submenu-table"/>
    <w:uiPriority w:val="99"/>
    <w:rsid w:val="001F35D3"/>
    <w:rPr>
      <w:rFonts w:cs="Times New Roman"/>
    </w:rPr>
  </w:style>
  <w:style w:type="paragraph" w:styleId="aa">
    <w:name w:val="Normal (Web)"/>
    <w:basedOn w:val="a0"/>
    <w:uiPriority w:val="99"/>
    <w:rsid w:val="00977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0"/>
    <w:link w:val="ac"/>
    <w:uiPriority w:val="99"/>
    <w:semiHidden/>
    <w:rsid w:val="0097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7752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8">
    <w:name w:val="Style8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0">
    <w:name w:val="Style10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7">
    <w:name w:val="Style17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31">
    <w:name w:val="Style31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37">
    <w:name w:val="Font Style37"/>
    <w:uiPriority w:val="99"/>
    <w:rsid w:val="009B16AE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39">
    <w:name w:val="Font Style39"/>
    <w:uiPriority w:val="99"/>
    <w:rsid w:val="009B16AE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9B16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uiPriority w:val="99"/>
    <w:rsid w:val="009B16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uiPriority w:val="99"/>
    <w:rsid w:val="009B16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0"/>
    <w:uiPriority w:val="99"/>
    <w:rsid w:val="001375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d">
    <w:name w:val="Title"/>
    <w:basedOn w:val="a0"/>
    <w:link w:val="ae"/>
    <w:uiPriority w:val="99"/>
    <w:qFormat/>
    <w:rsid w:val="00460E9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460E9D"/>
    <w:rPr>
      <w:rFonts w:ascii="Times New Roman" w:hAnsi="Times New Roman" w:cs="Times New Roman"/>
      <w:b/>
      <w:sz w:val="20"/>
      <w:szCs w:val="20"/>
    </w:rPr>
  </w:style>
  <w:style w:type="paragraph" w:styleId="af">
    <w:name w:val="Body Text Indent"/>
    <w:basedOn w:val="a0"/>
    <w:link w:val="af0"/>
    <w:uiPriority w:val="99"/>
    <w:semiHidden/>
    <w:rsid w:val="001736BE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1736B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7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St</cp:lastModifiedBy>
  <cp:revision>30</cp:revision>
  <cp:lastPrinted>2004-01-01T04:48:00Z</cp:lastPrinted>
  <dcterms:created xsi:type="dcterms:W3CDTF">2013-03-27T08:47:00Z</dcterms:created>
  <dcterms:modified xsi:type="dcterms:W3CDTF">2016-10-14T11:29:00Z</dcterms:modified>
</cp:coreProperties>
</file>